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EF3C" w14:textId="121BDAF4" w:rsidR="00CA31F5" w:rsidRDefault="00CA31F5" w:rsidP="000A24F5">
      <w:pPr>
        <w:autoSpaceDE w:val="0"/>
        <w:autoSpaceDN w:val="0"/>
        <w:adjustRightInd w:val="0"/>
        <w:spacing w:after="0" w:line="240" w:lineRule="auto"/>
        <w:rPr>
          <w:rFonts w:ascii="Times New Roman" w:hAnsi="Times New Roman" w:cs="Times New Roman"/>
          <w:b/>
          <w:bCs/>
        </w:rPr>
      </w:pPr>
      <w:r>
        <w:rPr>
          <w:noProof/>
        </w:rPr>
        <w:drawing>
          <wp:inline distT="0" distB="0" distL="0" distR="0" wp14:anchorId="51AB7A50" wp14:editId="3A802754">
            <wp:extent cx="3091850" cy="876300"/>
            <wp:effectExtent l="0" t="0" r="0" b="0"/>
            <wp:docPr id="2136979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79627" name="Picture 2136979627"/>
                    <pic:cNvPicPr/>
                  </pic:nvPicPr>
                  <pic:blipFill rotWithShape="1">
                    <a:blip r:embed="rId11" cstate="print">
                      <a:extLst>
                        <a:ext uri="{28A0092B-C50C-407E-A947-70E740481C1C}">
                          <a14:useLocalDpi xmlns:a14="http://schemas.microsoft.com/office/drawing/2010/main" val="0"/>
                        </a:ext>
                      </a:extLst>
                    </a:blip>
                    <a:srcRect l="7558" t="15892" r="9313" b="19316"/>
                    <a:stretch/>
                  </pic:blipFill>
                  <pic:spPr bwMode="auto">
                    <a:xfrm>
                      <a:off x="0" y="0"/>
                      <a:ext cx="3096570" cy="877638"/>
                    </a:xfrm>
                    <a:prstGeom prst="rect">
                      <a:avLst/>
                    </a:prstGeom>
                    <a:ln>
                      <a:noFill/>
                    </a:ln>
                    <a:extLst>
                      <a:ext uri="{53640926-AAD7-44D8-BBD7-CCE9431645EC}">
                        <a14:shadowObscured xmlns:a14="http://schemas.microsoft.com/office/drawing/2010/main"/>
                      </a:ext>
                    </a:extLst>
                  </pic:spPr>
                </pic:pic>
              </a:graphicData>
            </a:graphic>
          </wp:inline>
        </w:drawing>
      </w:r>
    </w:p>
    <w:p w14:paraId="03632CFE" w14:textId="77777777" w:rsidR="00CA31F5" w:rsidRPr="005937D5" w:rsidRDefault="00CA31F5" w:rsidP="00CA31F5">
      <w:pPr>
        <w:spacing w:after="0" w:line="240" w:lineRule="auto"/>
        <w:rPr>
          <w:rFonts w:ascii="Times New Roman" w:eastAsia="Times New Roman" w:hAnsi="Times New Roman" w:cs="Times New Roman"/>
          <w:sz w:val="24"/>
          <w:szCs w:val="24"/>
        </w:rPr>
      </w:pPr>
      <w:r w:rsidRPr="005937D5">
        <w:rPr>
          <w:rFonts w:ascii="Times New Roman" w:eastAsia="Times New Roman" w:hAnsi="Times New Roman" w:cs="Times New Roman"/>
          <w:color w:val="000000"/>
          <w:sz w:val="24"/>
          <w:szCs w:val="24"/>
        </w:rPr>
        <w:t>TO: Senate Agenda Committee </w:t>
      </w:r>
    </w:p>
    <w:p w14:paraId="0EC1CED0" w14:textId="77777777" w:rsidR="00CA31F5" w:rsidRPr="00397E57" w:rsidRDefault="00CA31F5" w:rsidP="00CA31F5">
      <w:pPr>
        <w:spacing w:after="0" w:line="240" w:lineRule="auto"/>
        <w:rPr>
          <w:rFonts w:ascii="Times New Roman" w:eastAsia="Times New Roman" w:hAnsi="Times New Roman" w:cs="Times New Roman"/>
          <w:color w:val="000000" w:themeColor="text1"/>
          <w:sz w:val="24"/>
          <w:szCs w:val="24"/>
        </w:rPr>
      </w:pPr>
      <w:r w:rsidRPr="005937D5">
        <w:rPr>
          <w:rFonts w:ascii="Times New Roman" w:eastAsia="Times New Roman" w:hAnsi="Times New Roman" w:cs="Times New Roman"/>
          <w:color w:val="000000"/>
          <w:sz w:val="24"/>
          <w:szCs w:val="24"/>
        </w:rPr>
        <w:t>F</w:t>
      </w:r>
      <w:r w:rsidRPr="00397E57">
        <w:rPr>
          <w:rFonts w:ascii="Times New Roman" w:eastAsia="Times New Roman" w:hAnsi="Times New Roman" w:cs="Times New Roman"/>
          <w:color w:val="000000" w:themeColor="text1"/>
          <w:sz w:val="24"/>
          <w:szCs w:val="24"/>
        </w:rPr>
        <w:t xml:space="preserve">ROM: </w:t>
      </w:r>
      <w:r w:rsidRPr="00397E57">
        <w:rPr>
          <w:rFonts w:ascii="Times New Roman" w:eastAsia="Times New Roman" w:hAnsi="Times New Roman" w:cs="Times New Roman"/>
          <w:bCs/>
          <w:color w:val="000000" w:themeColor="text1"/>
          <w:sz w:val="24"/>
          <w:szCs w:val="24"/>
        </w:rPr>
        <w:t>Inclusion &amp; Diversity</w:t>
      </w:r>
      <w:r w:rsidRPr="00397E57">
        <w:rPr>
          <w:rFonts w:ascii="Times New Roman" w:eastAsia="Times New Roman" w:hAnsi="Times New Roman" w:cs="Times New Roman"/>
          <w:color w:val="000000" w:themeColor="text1"/>
          <w:sz w:val="24"/>
          <w:szCs w:val="24"/>
        </w:rPr>
        <w:t xml:space="preserve"> Committee</w:t>
      </w:r>
    </w:p>
    <w:p w14:paraId="3C27C06E" w14:textId="77777777" w:rsidR="00CA31F5" w:rsidRPr="00397E57" w:rsidRDefault="00CA31F5" w:rsidP="00CA31F5">
      <w:pPr>
        <w:spacing w:after="0" w:line="240" w:lineRule="auto"/>
        <w:rPr>
          <w:rFonts w:ascii="Times New Roman" w:eastAsia="Times New Roman" w:hAnsi="Times New Roman" w:cs="Times New Roman"/>
          <w:color w:val="000000" w:themeColor="text1"/>
          <w:sz w:val="24"/>
          <w:szCs w:val="24"/>
        </w:rPr>
      </w:pPr>
      <w:r w:rsidRPr="00397E57">
        <w:rPr>
          <w:rFonts w:ascii="Times New Roman" w:eastAsia="Times New Roman" w:hAnsi="Times New Roman" w:cs="Times New Roman"/>
          <w:color w:val="000000" w:themeColor="text1"/>
          <w:sz w:val="24"/>
          <w:szCs w:val="24"/>
        </w:rPr>
        <w:t xml:space="preserve">DATE:  </w:t>
      </w:r>
      <w:r w:rsidRPr="00397E57">
        <w:rPr>
          <w:rFonts w:ascii="Times New Roman" w:eastAsia="Times New Roman" w:hAnsi="Times New Roman" w:cs="Times New Roman"/>
          <w:bCs/>
          <w:color w:val="000000" w:themeColor="text1"/>
          <w:sz w:val="24"/>
          <w:szCs w:val="24"/>
        </w:rPr>
        <w:t>March 19, 2024</w:t>
      </w:r>
    </w:p>
    <w:p w14:paraId="5C0DFEA5" w14:textId="77777777" w:rsidR="00CA31F5" w:rsidRPr="00397E57" w:rsidRDefault="00CA31F5" w:rsidP="00CA31F5">
      <w:pPr>
        <w:spacing w:after="0" w:line="240" w:lineRule="auto"/>
        <w:rPr>
          <w:rFonts w:ascii="Times New Roman" w:eastAsia="Times New Roman" w:hAnsi="Times New Roman" w:cs="Times New Roman"/>
          <w:color w:val="000000" w:themeColor="text1"/>
          <w:sz w:val="24"/>
          <w:szCs w:val="24"/>
        </w:rPr>
      </w:pPr>
      <w:r w:rsidRPr="00397E57">
        <w:rPr>
          <w:rFonts w:ascii="Times New Roman" w:eastAsia="Times New Roman" w:hAnsi="Times New Roman" w:cs="Times New Roman"/>
          <w:color w:val="000000" w:themeColor="text1"/>
          <w:sz w:val="24"/>
          <w:szCs w:val="24"/>
        </w:rPr>
        <w:t xml:space="preserve">SUBJECT: Final report for </w:t>
      </w:r>
      <w:r w:rsidRPr="00397E57">
        <w:rPr>
          <w:rFonts w:ascii="Times New Roman" w:eastAsia="Times New Roman" w:hAnsi="Times New Roman" w:cs="Times New Roman"/>
          <w:bCs/>
          <w:color w:val="000000" w:themeColor="text1"/>
          <w:sz w:val="24"/>
          <w:szCs w:val="24"/>
        </w:rPr>
        <w:t>2023-24 IDC Committee Charges</w:t>
      </w:r>
    </w:p>
    <w:p w14:paraId="1FEEF31C" w14:textId="77777777" w:rsidR="00CA31F5" w:rsidRPr="00397E57" w:rsidRDefault="00CA31F5" w:rsidP="00CA31F5">
      <w:pPr>
        <w:spacing w:after="0" w:line="240" w:lineRule="auto"/>
        <w:rPr>
          <w:rFonts w:ascii="Times New Roman" w:eastAsia="Times New Roman" w:hAnsi="Times New Roman" w:cs="Times New Roman"/>
          <w:color w:val="000000" w:themeColor="text1"/>
          <w:sz w:val="24"/>
          <w:szCs w:val="24"/>
        </w:rPr>
      </w:pPr>
    </w:p>
    <w:p w14:paraId="0F1A6A6F" w14:textId="77777777" w:rsidR="00CA31F5" w:rsidRPr="00280A06" w:rsidRDefault="00CA31F5" w:rsidP="00EA10E0">
      <w:pPr>
        <w:autoSpaceDE w:val="0"/>
        <w:autoSpaceDN w:val="0"/>
        <w:adjustRightInd w:val="0"/>
        <w:spacing w:after="0" w:line="240" w:lineRule="auto"/>
        <w:rPr>
          <w:rFonts w:ascii="Times New Roman" w:hAnsi="Times New Roman" w:cs="Times New Roman"/>
          <w:sz w:val="24"/>
          <w:szCs w:val="24"/>
        </w:rPr>
      </w:pPr>
      <w:r w:rsidRPr="00280A06">
        <w:rPr>
          <w:rFonts w:ascii="Times New Roman" w:eastAsia="Times New Roman" w:hAnsi="Times New Roman" w:cs="Times New Roman"/>
          <w:color w:val="000000" w:themeColor="text1"/>
          <w:sz w:val="24"/>
          <w:szCs w:val="24"/>
        </w:rPr>
        <w:t xml:space="preserve">The </w:t>
      </w:r>
      <w:r w:rsidRPr="00280A06">
        <w:rPr>
          <w:rFonts w:ascii="Times New Roman" w:eastAsia="Times New Roman" w:hAnsi="Times New Roman" w:cs="Times New Roman"/>
          <w:bCs/>
          <w:color w:val="000000" w:themeColor="text1"/>
          <w:sz w:val="24"/>
          <w:szCs w:val="24"/>
        </w:rPr>
        <w:t>Inclusion &amp; Diversity C</w:t>
      </w:r>
      <w:r w:rsidRPr="00280A06">
        <w:rPr>
          <w:rFonts w:ascii="Times New Roman" w:eastAsia="Times New Roman" w:hAnsi="Times New Roman" w:cs="Times New Roman"/>
          <w:color w:val="000000" w:themeColor="text1"/>
          <w:sz w:val="24"/>
          <w:szCs w:val="24"/>
        </w:rPr>
        <w:t xml:space="preserve">ommittee had </w:t>
      </w:r>
      <w:r w:rsidRPr="00280A06">
        <w:rPr>
          <w:rFonts w:ascii="Times New Roman" w:eastAsia="Times New Roman" w:hAnsi="Times New Roman" w:cs="Times New Roman"/>
          <w:bCs/>
          <w:color w:val="000000" w:themeColor="text1"/>
          <w:sz w:val="24"/>
          <w:szCs w:val="24"/>
        </w:rPr>
        <w:t>16</w:t>
      </w:r>
      <w:r w:rsidRPr="00280A06">
        <w:rPr>
          <w:rFonts w:ascii="Times New Roman" w:eastAsia="Times New Roman" w:hAnsi="Times New Roman" w:cs="Times New Roman"/>
          <w:color w:val="000000" w:themeColor="text1"/>
          <w:sz w:val="24"/>
          <w:szCs w:val="24"/>
        </w:rPr>
        <w:t xml:space="preserve"> meetings during the academic year. </w:t>
      </w:r>
      <w:r w:rsidRPr="00280A06">
        <w:rPr>
          <w:rFonts w:ascii="Times New Roman" w:hAnsi="Times New Roman" w:cs="Times New Roman"/>
          <w:sz w:val="24"/>
          <w:szCs w:val="24"/>
        </w:rPr>
        <w:t>This Committee reviews questions concerning equal opportunity, affirmative action, diversity, and social justice in building a university global campus climate of inclusion.  This Committee prepares annual recommendations concerning improvements in policies and procedures related to diversity and inclusion.</w:t>
      </w:r>
    </w:p>
    <w:p w14:paraId="0371D914" w14:textId="77777777" w:rsidR="00CA31F5" w:rsidRPr="00280A06" w:rsidRDefault="00CA31F5" w:rsidP="00EA10E0">
      <w:pPr>
        <w:autoSpaceDE w:val="0"/>
        <w:autoSpaceDN w:val="0"/>
        <w:adjustRightInd w:val="0"/>
        <w:spacing w:after="0" w:line="240" w:lineRule="auto"/>
        <w:rPr>
          <w:rFonts w:ascii="Times New Roman" w:hAnsi="Times New Roman" w:cs="Times New Roman"/>
          <w:sz w:val="24"/>
          <w:szCs w:val="24"/>
        </w:rPr>
      </w:pPr>
    </w:p>
    <w:p w14:paraId="2CF1339E" w14:textId="77777777" w:rsidR="00CA31F5" w:rsidRPr="00280A06" w:rsidRDefault="00CA31F5" w:rsidP="00EA10E0">
      <w:pPr>
        <w:spacing w:after="0" w:line="240" w:lineRule="auto"/>
        <w:rPr>
          <w:rFonts w:ascii="Times New Roman" w:eastAsia="Times New Roman" w:hAnsi="Times New Roman" w:cs="Times New Roman"/>
          <w:sz w:val="24"/>
          <w:szCs w:val="24"/>
        </w:rPr>
      </w:pPr>
      <w:r w:rsidRPr="00280A06">
        <w:rPr>
          <w:rFonts w:ascii="Times New Roman" w:eastAsia="Times New Roman" w:hAnsi="Times New Roman" w:cs="Times New Roman"/>
          <w:color w:val="000000" w:themeColor="text1"/>
          <w:sz w:val="24"/>
          <w:szCs w:val="24"/>
        </w:rPr>
        <w:t>The committee carried out the specific charges assigned by SAC. The charges were addressed as follows with recommendations and/or resolution</w:t>
      </w:r>
      <w:r w:rsidRPr="00280A06">
        <w:rPr>
          <w:rFonts w:ascii="Times New Roman" w:eastAsia="Times New Roman" w:hAnsi="Times New Roman" w:cs="Times New Roman"/>
          <w:color w:val="000000"/>
          <w:sz w:val="24"/>
          <w:szCs w:val="24"/>
        </w:rPr>
        <w:t>s:</w:t>
      </w:r>
    </w:p>
    <w:p w14:paraId="3C5601F3" w14:textId="77777777" w:rsidR="00CA31F5" w:rsidRPr="00280A06" w:rsidRDefault="00CA31F5" w:rsidP="00EA10E0">
      <w:pPr>
        <w:autoSpaceDE w:val="0"/>
        <w:autoSpaceDN w:val="0"/>
        <w:adjustRightInd w:val="0"/>
        <w:spacing w:after="0" w:line="240" w:lineRule="auto"/>
        <w:rPr>
          <w:rFonts w:ascii="Times New Roman" w:hAnsi="Times New Roman" w:cs="Times New Roman"/>
          <w:sz w:val="24"/>
          <w:szCs w:val="24"/>
        </w:rPr>
      </w:pPr>
    </w:p>
    <w:p w14:paraId="597E1018" w14:textId="41A182F2" w:rsidR="000A24F5" w:rsidRPr="00280A06" w:rsidRDefault="00CA31F5" w:rsidP="00EA10E0">
      <w:pPr>
        <w:autoSpaceDE w:val="0"/>
        <w:autoSpaceDN w:val="0"/>
        <w:adjustRightInd w:val="0"/>
        <w:spacing w:after="0" w:line="240" w:lineRule="auto"/>
        <w:rPr>
          <w:rFonts w:ascii="Times New Roman" w:hAnsi="Times New Roman" w:cs="Times New Roman"/>
          <w:b/>
          <w:sz w:val="24"/>
          <w:szCs w:val="24"/>
        </w:rPr>
      </w:pPr>
      <w:r w:rsidRPr="00280A06">
        <w:rPr>
          <w:rFonts w:ascii="Times New Roman" w:hAnsi="Times New Roman" w:cs="Times New Roman"/>
          <w:b/>
          <w:bCs/>
          <w:sz w:val="24"/>
          <w:szCs w:val="24"/>
        </w:rPr>
        <w:t xml:space="preserve">1. </w:t>
      </w:r>
      <w:r w:rsidR="27CFBAB2" w:rsidRPr="00280A06">
        <w:rPr>
          <w:rFonts w:ascii="Times New Roman" w:hAnsi="Times New Roman" w:cs="Times New Roman"/>
          <w:b/>
          <w:bCs/>
          <w:sz w:val="24"/>
          <w:szCs w:val="24"/>
        </w:rPr>
        <w:t xml:space="preserve">CHARGE </w:t>
      </w:r>
      <w:r w:rsidR="410E90D7" w:rsidRPr="00280A06">
        <w:rPr>
          <w:rFonts w:ascii="Times New Roman" w:hAnsi="Times New Roman" w:cs="Times New Roman"/>
          <w:b/>
          <w:bCs/>
          <w:sz w:val="24"/>
          <w:szCs w:val="24"/>
        </w:rPr>
        <w:t>1</w:t>
      </w:r>
      <w:r w:rsidR="410E90D7" w:rsidRPr="00280A06">
        <w:rPr>
          <w:rFonts w:ascii="Times New Roman" w:hAnsi="Times New Roman" w:cs="Times New Roman"/>
          <w:b/>
          <w:sz w:val="24"/>
          <w:szCs w:val="24"/>
        </w:rPr>
        <w:t>. Collect from ODEI the status of the recommendations put forth in the 2022-23 Final IDC Report (pages 10 -12), for ensuring diversity, equity, and inclusion language in faculty and staff policies. For recommendations that have not progressed, identify challenges and/or rationale for inaction. Ensure that policy-related activities are aligned with current diversity and inclusion efforts of the 2023-24 Academic Policy Committee.</w:t>
      </w:r>
    </w:p>
    <w:p w14:paraId="5FE5A267" w14:textId="07942AFA" w:rsidR="000A24F5" w:rsidRPr="00280A06" w:rsidRDefault="000A24F5" w:rsidP="00EA10E0">
      <w:pPr>
        <w:autoSpaceDE w:val="0"/>
        <w:autoSpaceDN w:val="0"/>
        <w:adjustRightInd w:val="0"/>
        <w:spacing w:after="0" w:line="240" w:lineRule="auto"/>
        <w:rPr>
          <w:rFonts w:ascii="Times New Roman" w:hAnsi="Times New Roman" w:cs="Times New Roman"/>
          <w:sz w:val="24"/>
          <w:szCs w:val="24"/>
        </w:rPr>
      </w:pPr>
    </w:p>
    <w:p w14:paraId="20061A49" w14:textId="327B9CD2" w:rsidR="00524DDF" w:rsidRPr="00280A06" w:rsidRDefault="00280A06" w:rsidP="00EA10E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009354A1" w:rsidRPr="00280A06">
        <w:rPr>
          <w:rFonts w:ascii="Times New Roman" w:hAnsi="Times New Roman" w:cs="Times New Roman"/>
          <w:b/>
          <w:bCs/>
          <w:sz w:val="24"/>
          <w:szCs w:val="24"/>
        </w:rPr>
        <w:t>Process for polic</w:t>
      </w:r>
      <w:r w:rsidR="00C65FC7" w:rsidRPr="00280A06">
        <w:rPr>
          <w:rFonts w:ascii="Times New Roman" w:hAnsi="Times New Roman" w:cs="Times New Roman"/>
          <w:b/>
          <w:bCs/>
          <w:sz w:val="24"/>
          <w:szCs w:val="24"/>
        </w:rPr>
        <w:t>y review to ensure DEI language</w:t>
      </w:r>
    </w:p>
    <w:p w14:paraId="2FB1B916" w14:textId="77777777" w:rsidR="00524DDF" w:rsidRPr="00280A06" w:rsidRDefault="00524DDF" w:rsidP="00EA10E0">
      <w:pPr>
        <w:autoSpaceDE w:val="0"/>
        <w:autoSpaceDN w:val="0"/>
        <w:adjustRightInd w:val="0"/>
        <w:spacing w:after="0" w:line="240" w:lineRule="auto"/>
        <w:rPr>
          <w:rFonts w:ascii="Times New Roman" w:hAnsi="Times New Roman" w:cs="Times New Roman"/>
          <w:sz w:val="24"/>
          <w:szCs w:val="24"/>
        </w:rPr>
      </w:pPr>
    </w:p>
    <w:p w14:paraId="7D64818A" w14:textId="0D607D10" w:rsidR="00390952" w:rsidRPr="00280A06" w:rsidRDefault="00677407" w:rsidP="00EA10E0">
      <w:pPr>
        <w:autoSpaceDE w:val="0"/>
        <w:autoSpaceDN w:val="0"/>
        <w:adjustRightInd w:val="0"/>
        <w:spacing w:after="0" w:line="240" w:lineRule="auto"/>
        <w:rPr>
          <w:rFonts w:ascii="Times New Roman" w:hAnsi="Times New Roman" w:cs="Times New Roman"/>
          <w:sz w:val="24"/>
          <w:szCs w:val="24"/>
        </w:rPr>
      </w:pPr>
      <w:r w:rsidRPr="00280A06">
        <w:rPr>
          <w:rFonts w:ascii="Times New Roman" w:hAnsi="Times New Roman" w:cs="Times New Roman"/>
          <w:sz w:val="24"/>
          <w:szCs w:val="24"/>
        </w:rPr>
        <w:t>The 2022-2023 IDC proposed that i</w:t>
      </w:r>
      <w:r w:rsidR="009354A1" w:rsidRPr="00280A06">
        <w:rPr>
          <w:rFonts w:ascii="Times New Roman" w:hAnsi="Times New Roman" w:cs="Times New Roman"/>
          <w:sz w:val="24"/>
          <w:szCs w:val="24"/>
        </w:rPr>
        <w:t xml:space="preserve">n the preface to the University Policies website, language </w:t>
      </w:r>
      <w:r w:rsidR="00B35256" w:rsidRPr="00280A06">
        <w:rPr>
          <w:rFonts w:ascii="Times New Roman" w:hAnsi="Times New Roman" w:cs="Times New Roman"/>
          <w:sz w:val="24"/>
          <w:szCs w:val="24"/>
        </w:rPr>
        <w:t xml:space="preserve">be included </w:t>
      </w:r>
      <w:r w:rsidR="009354A1" w:rsidRPr="00280A06">
        <w:rPr>
          <w:rFonts w:ascii="Times New Roman" w:hAnsi="Times New Roman" w:cs="Times New Roman"/>
          <w:sz w:val="24"/>
          <w:szCs w:val="24"/>
        </w:rPr>
        <w:t xml:space="preserve">that speaks to the necessity of compliance with DEI according to the President’s Action Plan on Institutional Diversity and Inclusion. The following recommended wording </w:t>
      </w:r>
      <w:r w:rsidR="00B35256" w:rsidRPr="00280A06">
        <w:rPr>
          <w:rFonts w:ascii="Times New Roman" w:hAnsi="Times New Roman" w:cs="Times New Roman"/>
          <w:sz w:val="24"/>
          <w:szCs w:val="24"/>
        </w:rPr>
        <w:t>was</w:t>
      </w:r>
      <w:r w:rsidR="009354A1" w:rsidRPr="00280A06">
        <w:rPr>
          <w:rFonts w:ascii="Times New Roman" w:hAnsi="Times New Roman" w:cs="Times New Roman"/>
          <w:sz w:val="24"/>
          <w:szCs w:val="24"/>
        </w:rPr>
        <w:t xml:space="preserve"> provided: “Each of the following sections focuses on a critical aspect of Northeastern University’s policies and governance procedures. It is important that each section complies with and supports Northeastern University’s commitment to diversity, equity, and inclusion (DEI). As policies are updated and new policies are created, the writers/reviewers are expected to use best practices to embrace inclusive and supportive language and understand the implications of such policies on all populations.” </w:t>
      </w:r>
      <w:r w:rsidR="00B35256" w:rsidRPr="00280A06">
        <w:rPr>
          <w:rFonts w:ascii="Times New Roman" w:hAnsi="Times New Roman" w:cs="Times New Roman"/>
          <w:sz w:val="24"/>
          <w:szCs w:val="24"/>
        </w:rPr>
        <w:t>A</w:t>
      </w:r>
      <w:r w:rsidR="00E106D6" w:rsidRPr="00280A06">
        <w:rPr>
          <w:rFonts w:ascii="Times New Roman" w:hAnsi="Times New Roman" w:cs="Times New Roman"/>
          <w:sz w:val="24"/>
          <w:szCs w:val="24"/>
        </w:rPr>
        <w:t xml:space="preserve">n examination </w:t>
      </w:r>
      <w:r w:rsidR="00C213F9" w:rsidRPr="00280A06">
        <w:rPr>
          <w:rFonts w:ascii="Times New Roman" w:hAnsi="Times New Roman" w:cs="Times New Roman"/>
          <w:sz w:val="24"/>
          <w:szCs w:val="24"/>
        </w:rPr>
        <w:t xml:space="preserve">of the University Policies website and supplementary information revealed that this suggestion was </w:t>
      </w:r>
      <w:r w:rsidR="00C213F9" w:rsidRPr="00280A06">
        <w:rPr>
          <w:rFonts w:ascii="Times New Roman" w:hAnsi="Times New Roman" w:cs="Times New Roman"/>
          <w:b/>
          <w:bCs/>
          <w:sz w:val="24"/>
          <w:szCs w:val="24"/>
        </w:rPr>
        <w:t>not</w:t>
      </w:r>
      <w:r w:rsidR="00EE5AAF" w:rsidRPr="00280A06">
        <w:rPr>
          <w:rFonts w:ascii="Times New Roman" w:hAnsi="Times New Roman" w:cs="Times New Roman"/>
          <w:sz w:val="24"/>
          <w:szCs w:val="24"/>
        </w:rPr>
        <w:t xml:space="preserve"> </w:t>
      </w:r>
      <w:r w:rsidR="007D51E5" w:rsidRPr="00280A06">
        <w:rPr>
          <w:rFonts w:ascii="Times New Roman" w:hAnsi="Times New Roman" w:cs="Times New Roman"/>
          <w:sz w:val="24"/>
          <w:szCs w:val="24"/>
        </w:rPr>
        <w:t>adopted</w:t>
      </w:r>
      <w:r w:rsidR="009354A1" w:rsidRPr="00280A06">
        <w:rPr>
          <w:rFonts w:ascii="Times New Roman" w:hAnsi="Times New Roman" w:cs="Times New Roman"/>
          <w:sz w:val="24"/>
          <w:szCs w:val="24"/>
        </w:rPr>
        <w:t>. [See pages 11-12 of 2022-23 IDC Final Report for proposed guide components].</w:t>
      </w:r>
      <w:r w:rsidR="00E1537B" w:rsidRPr="00280A06">
        <w:rPr>
          <w:rFonts w:ascii="Times New Roman" w:hAnsi="Times New Roman" w:cs="Times New Roman"/>
          <w:sz w:val="24"/>
          <w:szCs w:val="24"/>
        </w:rPr>
        <w:t xml:space="preserve"> However, a proposal has been sent to the </w:t>
      </w:r>
      <w:r w:rsidR="00B51093" w:rsidRPr="00280A06">
        <w:rPr>
          <w:rFonts w:ascii="Times New Roman" w:hAnsi="Times New Roman" w:cs="Times New Roman"/>
          <w:sz w:val="24"/>
          <w:szCs w:val="24"/>
        </w:rPr>
        <w:t>Policy Oversight Committee</w:t>
      </w:r>
      <w:r w:rsidR="00D90F48" w:rsidRPr="00280A06">
        <w:rPr>
          <w:rFonts w:ascii="Times New Roman" w:hAnsi="Times New Roman" w:cs="Times New Roman"/>
          <w:sz w:val="24"/>
          <w:szCs w:val="24"/>
        </w:rPr>
        <w:t xml:space="preserve"> (see Appendix A) </w:t>
      </w:r>
      <w:r w:rsidR="008230BB" w:rsidRPr="00280A06">
        <w:rPr>
          <w:rFonts w:ascii="Times New Roman" w:hAnsi="Times New Roman" w:cs="Times New Roman"/>
          <w:sz w:val="24"/>
          <w:szCs w:val="24"/>
        </w:rPr>
        <w:t>to request that these guidelines be added to the information about crafting new policies.</w:t>
      </w:r>
    </w:p>
    <w:p w14:paraId="60620DA7" w14:textId="77777777" w:rsidR="00024760" w:rsidRPr="00280A06" w:rsidRDefault="00024760" w:rsidP="00EA10E0">
      <w:pPr>
        <w:autoSpaceDE w:val="0"/>
        <w:autoSpaceDN w:val="0"/>
        <w:adjustRightInd w:val="0"/>
        <w:spacing w:after="0" w:line="240" w:lineRule="auto"/>
        <w:rPr>
          <w:rFonts w:ascii="Times New Roman" w:hAnsi="Times New Roman" w:cs="Times New Roman"/>
          <w:sz w:val="24"/>
          <w:szCs w:val="24"/>
        </w:rPr>
      </w:pPr>
    </w:p>
    <w:p w14:paraId="72B24784" w14:textId="08F17755" w:rsidR="00DB7A54" w:rsidRPr="00280A06" w:rsidRDefault="00280A06" w:rsidP="00EA1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1.2. </w:t>
      </w:r>
      <w:r w:rsidR="00D61C48" w:rsidRPr="00280A06">
        <w:rPr>
          <w:rFonts w:ascii="Times New Roman" w:hAnsi="Times New Roman" w:cs="Times New Roman"/>
          <w:b/>
          <w:bCs/>
          <w:sz w:val="24"/>
          <w:szCs w:val="24"/>
        </w:rPr>
        <w:t xml:space="preserve">Access to the Diversity Dashboard and </w:t>
      </w:r>
      <w:r w:rsidR="00DB7A54" w:rsidRPr="00280A06">
        <w:rPr>
          <w:rFonts w:ascii="Times New Roman" w:hAnsi="Times New Roman" w:cs="Times New Roman"/>
          <w:b/>
          <w:bCs/>
          <w:sz w:val="24"/>
          <w:szCs w:val="24"/>
        </w:rPr>
        <w:t>c</w:t>
      </w:r>
      <w:r w:rsidR="00D61C48" w:rsidRPr="00280A06">
        <w:rPr>
          <w:rFonts w:ascii="Times New Roman" w:hAnsi="Times New Roman" w:cs="Times New Roman"/>
          <w:b/>
          <w:bCs/>
          <w:sz w:val="24"/>
          <w:szCs w:val="24"/>
        </w:rPr>
        <w:t xml:space="preserve">ommunication </w:t>
      </w:r>
      <w:r w:rsidR="00DB7A54" w:rsidRPr="00280A06">
        <w:rPr>
          <w:rFonts w:ascii="Times New Roman" w:hAnsi="Times New Roman" w:cs="Times New Roman"/>
          <w:b/>
          <w:bCs/>
          <w:sz w:val="24"/>
          <w:szCs w:val="24"/>
        </w:rPr>
        <w:t>of</w:t>
      </w:r>
      <w:r w:rsidR="00D61C48" w:rsidRPr="00280A06">
        <w:rPr>
          <w:rFonts w:ascii="Times New Roman" w:hAnsi="Times New Roman" w:cs="Times New Roman"/>
          <w:b/>
          <w:bCs/>
          <w:sz w:val="24"/>
          <w:szCs w:val="24"/>
        </w:rPr>
        <w:t xml:space="preserve"> diversity data</w:t>
      </w:r>
    </w:p>
    <w:p w14:paraId="7A5ECD58" w14:textId="77777777" w:rsidR="00DB7A54" w:rsidRPr="00280A06" w:rsidRDefault="00DB7A54" w:rsidP="00EA10E0">
      <w:pPr>
        <w:spacing w:after="0" w:line="240" w:lineRule="auto"/>
        <w:rPr>
          <w:rFonts w:ascii="Times New Roman" w:hAnsi="Times New Roman" w:cs="Times New Roman"/>
          <w:sz w:val="24"/>
          <w:szCs w:val="24"/>
        </w:rPr>
      </w:pPr>
    </w:p>
    <w:p w14:paraId="2C76E55D" w14:textId="26A741FC" w:rsidR="00D61C48" w:rsidRPr="00280A06" w:rsidRDefault="27C05E8C" w:rsidP="00EA10E0">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The 2022-2</w:t>
      </w:r>
      <w:r w:rsidR="00280A06" w:rsidRPr="695AF154">
        <w:rPr>
          <w:rFonts w:ascii="Times New Roman" w:hAnsi="Times New Roman" w:cs="Times New Roman"/>
          <w:sz w:val="24"/>
          <w:szCs w:val="24"/>
        </w:rPr>
        <w:t xml:space="preserve">3 </w:t>
      </w:r>
      <w:r w:rsidRPr="695AF154">
        <w:rPr>
          <w:rFonts w:ascii="Times New Roman" w:hAnsi="Times New Roman" w:cs="Times New Roman"/>
          <w:sz w:val="24"/>
          <w:szCs w:val="24"/>
        </w:rPr>
        <w:t xml:space="preserve">IDC suggested that </w:t>
      </w:r>
      <w:r w:rsidR="664C2757" w:rsidRPr="695AF154">
        <w:rPr>
          <w:rFonts w:ascii="Times New Roman" w:hAnsi="Times New Roman" w:cs="Times New Roman"/>
          <w:sz w:val="24"/>
          <w:szCs w:val="24"/>
        </w:rPr>
        <w:t>t</w:t>
      </w:r>
      <w:r w:rsidR="4DA42144" w:rsidRPr="695AF154">
        <w:rPr>
          <w:rFonts w:ascii="Times New Roman" w:hAnsi="Times New Roman" w:cs="Times New Roman"/>
          <w:sz w:val="24"/>
          <w:szCs w:val="24"/>
        </w:rPr>
        <w:t>o increase the amount of demographic and identity data collected, the Office of Diversity, Equity, and Inclusion</w:t>
      </w:r>
      <w:r w:rsidR="79DFD33F" w:rsidRPr="695AF154">
        <w:rPr>
          <w:rFonts w:ascii="Times New Roman" w:hAnsi="Times New Roman" w:cs="Times New Roman"/>
          <w:sz w:val="24"/>
          <w:szCs w:val="24"/>
        </w:rPr>
        <w:t xml:space="preserve"> (ODEI)</w:t>
      </w:r>
      <w:r w:rsidR="4DA42144" w:rsidRPr="695AF154">
        <w:rPr>
          <w:rFonts w:ascii="Times New Roman" w:hAnsi="Times New Roman" w:cs="Times New Roman"/>
          <w:sz w:val="24"/>
          <w:szCs w:val="24"/>
        </w:rPr>
        <w:t xml:space="preserve"> and the Office of the Provost </w:t>
      </w:r>
      <w:r w:rsidR="664C2757" w:rsidRPr="695AF154">
        <w:rPr>
          <w:rFonts w:ascii="Times New Roman" w:hAnsi="Times New Roman" w:cs="Times New Roman"/>
          <w:sz w:val="24"/>
          <w:szCs w:val="24"/>
        </w:rPr>
        <w:lastRenderedPageBreak/>
        <w:t>would</w:t>
      </w:r>
      <w:r w:rsidR="4DA42144" w:rsidRPr="695AF154">
        <w:rPr>
          <w:rFonts w:ascii="Times New Roman" w:hAnsi="Times New Roman" w:cs="Times New Roman"/>
          <w:sz w:val="24"/>
          <w:szCs w:val="24"/>
        </w:rPr>
        <w:t xml:space="preserve"> need to improve transparency about how the data will be used. In addition, the Office of University Decision Support </w:t>
      </w:r>
      <w:r w:rsidR="11CCF233" w:rsidRPr="695AF154">
        <w:rPr>
          <w:rFonts w:ascii="Times New Roman" w:hAnsi="Times New Roman" w:cs="Times New Roman"/>
          <w:sz w:val="24"/>
          <w:szCs w:val="24"/>
        </w:rPr>
        <w:t xml:space="preserve">(UDS) </w:t>
      </w:r>
      <w:r w:rsidR="664C2757" w:rsidRPr="695AF154">
        <w:rPr>
          <w:rFonts w:ascii="Times New Roman" w:hAnsi="Times New Roman" w:cs="Times New Roman"/>
          <w:sz w:val="24"/>
          <w:szCs w:val="24"/>
        </w:rPr>
        <w:t>was</w:t>
      </w:r>
      <w:r w:rsidR="79DFD33F" w:rsidRPr="695AF154">
        <w:rPr>
          <w:rFonts w:ascii="Times New Roman" w:hAnsi="Times New Roman" w:cs="Times New Roman"/>
          <w:sz w:val="24"/>
          <w:szCs w:val="24"/>
        </w:rPr>
        <w:t xml:space="preserve"> to</w:t>
      </w:r>
      <w:r w:rsidR="4DA42144" w:rsidRPr="695AF154">
        <w:rPr>
          <w:rFonts w:ascii="Times New Roman" w:hAnsi="Times New Roman" w:cs="Times New Roman"/>
          <w:sz w:val="24"/>
          <w:szCs w:val="24"/>
        </w:rPr>
        <w:t xml:space="preserve"> be tasked with creating a “Data Guide” to help staff, students, and faculty navigate through the available data. </w:t>
      </w:r>
      <w:r w:rsidR="4478293D" w:rsidRPr="695AF154">
        <w:rPr>
          <w:rFonts w:ascii="Times New Roman" w:hAnsi="Times New Roman" w:cs="Times New Roman"/>
          <w:sz w:val="24"/>
          <w:szCs w:val="24"/>
        </w:rPr>
        <w:t>This Data Guide would then be available through the ODEI and UDS.</w:t>
      </w:r>
      <w:r w:rsidR="4DA42144" w:rsidRPr="695AF154">
        <w:rPr>
          <w:rFonts w:ascii="Times New Roman" w:hAnsi="Times New Roman" w:cs="Times New Roman"/>
          <w:sz w:val="24"/>
          <w:szCs w:val="24"/>
        </w:rPr>
        <w:t xml:space="preserve"> The Office of University Decision Support should also meet with the faculty senate </w:t>
      </w:r>
      <w:r w:rsidR="66F098DE" w:rsidRPr="695AF154">
        <w:rPr>
          <w:rFonts w:ascii="Times New Roman" w:hAnsi="Times New Roman" w:cs="Times New Roman"/>
          <w:sz w:val="24"/>
          <w:szCs w:val="24"/>
        </w:rPr>
        <w:t>regularly</w:t>
      </w:r>
      <w:r w:rsidR="4DA42144" w:rsidRPr="695AF154">
        <w:rPr>
          <w:rFonts w:ascii="Times New Roman" w:hAnsi="Times New Roman" w:cs="Times New Roman"/>
          <w:sz w:val="24"/>
          <w:szCs w:val="24"/>
        </w:rPr>
        <w:t xml:space="preserve"> and meet with incoming staff, faculty, and administration during the onboarding process</w:t>
      </w:r>
      <w:r w:rsidR="66F098DE" w:rsidRPr="695AF154">
        <w:rPr>
          <w:rFonts w:ascii="Times New Roman" w:hAnsi="Times New Roman" w:cs="Times New Roman"/>
          <w:sz w:val="24"/>
          <w:szCs w:val="24"/>
        </w:rPr>
        <w:t xml:space="preserve"> so that everyone is aware of UDS and their mission</w:t>
      </w:r>
      <w:r w:rsidR="4DA42144" w:rsidRPr="695AF154">
        <w:rPr>
          <w:rFonts w:ascii="Times New Roman" w:hAnsi="Times New Roman" w:cs="Times New Roman"/>
          <w:sz w:val="24"/>
          <w:szCs w:val="24"/>
        </w:rPr>
        <w:t xml:space="preserve">. </w:t>
      </w:r>
      <w:r w:rsidR="7C7366E2" w:rsidRPr="695AF154">
        <w:rPr>
          <w:rFonts w:ascii="Times New Roman" w:hAnsi="Times New Roman" w:cs="Times New Roman"/>
          <w:sz w:val="24"/>
          <w:szCs w:val="24"/>
        </w:rPr>
        <w:t>Contact with UDS indicated that t</w:t>
      </w:r>
      <w:r w:rsidR="00280A06" w:rsidRPr="695AF154">
        <w:rPr>
          <w:rFonts w:ascii="Times New Roman" w:hAnsi="Times New Roman" w:cs="Times New Roman"/>
          <w:sz w:val="24"/>
          <w:szCs w:val="24"/>
        </w:rPr>
        <w:t xml:space="preserve">his suggestion has </w:t>
      </w:r>
      <w:r w:rsidR="00280A06" w:rsidRPr="695AF154">
        <w:rPr>
          <w:rFonts w:ascii="Times New Roman" w:hAnsi="Times New Roman" w:cs="Times New Roman"/>
          <w:b/>
          <w:bCs/>
          <w:sz w:val="24"/>
          <w:szCs w:val="24"/>
        </w:rPr>
        <w:t>not</w:t>
      </w:r>
      <w:r w:rsidR="00280A06" w:rsidRPr="695AF154">
        <w:rPr>
          <w:rFonts w:ascii="Times New Roman" w:hAnsi="Times New Roman" w:cs="Times New Roman"/>
          <w:sz w:val="24"/>
          <w:szCs w:val="24"/>
        </w:rPr>
        <w:t xml:space="preserve"> been</w:t>
      </w:r>
      <w:r w:rsidR="7C7366E2" w:rsidRPr="695AF154">
        <w:rPr>
          <w:rFonts w:ascii="Times New Roman" w:hAnsi="Times New Roman" w:cs="Times New Roman"/>
          <w:sz w:val="24"/>
          <w:szCs w:val="24"/>
        </w:rPr>
        <w:t xml:space="preserve"> adopted</w:t>
      </w:r>
      <w:r w:rsidR="00280A06" w:rsidRPr="695AF154">
        <w:rPr>
          <w:rFonts w:ascii="Times New Roman" w:hAnsi="Times New Roman" w:cs="Times New Roman"/>
          <w:sz w:val="24"/>
          <w:szCs w:val="24"/>
        </w:rPr>
        <w:t xml:space="preserve"> yet</w:t>
      </w:r>
      <w:r w:rsidR="3E7FF1C5" w:rsidRPr="695AF154">
        <w:rPr>
          <w:rFonts w:ascii="Times New Roman" w:hAnsi="Times New Roman" w:cs="Times New Roman"/>
          <w:sz w:val="24"/>
          <w:szCs w:val="24"/>
        </w:rPr>
        <w:t>.</w:t>
      </w:r>
      <w:r w:rsidR="733F169D" w:rsidRPr="695AF154">
        <w:rPr>
          <w:rFonts w:ascii="Times New Roman" w:hAnsi="Times New Roman" w:cs="Times New Roman"/>
          <w:sz w:val="24"/>
          <w:szCs w:val="24"/>
        </w:rPr>
        <w:t xml:space="preserve"> </w:t>
      </w:r>
    </w:p>
    <w:p w14:paraId="5E809650" w14:textId="77777777" w:rsidR="00024760" w:rsidRPr="00280A06" w:rsidRDefault="00024760" w:rsidP="00EA10E0">
      <w:pPr>
        <w:autoSpaceDE w:val="0"/>
        <w:autoSpaceDN w:val="0"/>
        <w:adjustRightInd w:val="0"/>
        <w:spacing w:after="0" w:line="240" w:lineRule="auto"/>
        <w:rPr>
          <w:rFonts w:ascii="Times New Roman" w:hAnsi="Times New Roman" w:cs="Times New Roman"/>
          <w:sz w:val="24"/>
          <w:szCs w:val="24"/>
        </w:rPr>
      </w:pPr>
    </w:p>
    <w:p w14:paraId="29982873" w14:textId="6D82D737" w:rsidR="00161915" w:rsidRPr="00280A06" w:rsidRDefault="00280A06" w:rsidP="00EA1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1.3. </w:t>
      </w:r>
      <w:r w:rsidR="004470A5" w:rsidRPr="00280A06">
        <w:rPr>
          <w:rFonts w:ascii="Times New Roman" w:hAnsi="Times New Roman" w:cs="Times New Roman"/>
          <w:b/>
          <w:bCs/>
          <w:sz w:val="24"/>
          <w:szCs w:val="24"/>
        </w:rPr>
        <w:t>Communication strategy for DEI initiatives across all campuses</w:t>
      </w:r>
      <w:r w:rsidR="004470A5" w:rsidRPr="00280A06">
        <w:rPr>
          <w:rFonts w:ascii="Times New Roman" w:hAnsi="Times New Roman" w:cs="Times New Roman"/>
          <w:sz w:val="24"/>
          <w:szCs w:val="24"/>
        </w:rPr>
        <w:t xml:space="preserve"> </w:t>
      </w:r>
    </w:p>
    <w:p w14:paraId="3D55BFF1" w14:textId="77777777" w:rsidR="00161915" w:rsidRPr="00280A06" w:rsidRDefault="00161915" w:rsidP="00EA10E0">
      <w:pPr>
        <w:autoSpaceDE w:val="0"/>
        <w:autoSpaceDN w:val="0"/>
        <w:adjustRightInd w:val="0"/>
        <w:spacing w:after="0" w:line="240" w:lineRule="auto"/>
        <w:rPr>
          <w:rFonts w:ascii="Times New Roman" w:hAnsi="Times New Roman" w:cs="Times New Roman"/>
          <w:sz w:val="24"/>
          <w:szCs w:val="24"/>
        </w:rPr>
      </w:pPr>
    </w:p>
    <w:p w14:paraId="3D089BE0" w14:textId="1E931FA7" w:rsidR="001444C2" w:rsidRPr="00280A06" w:rsidRDefault="1DA60645" w:rsidP="00EA10E0">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The recommendation of the 20</w:t>
      </w:r>
      <w:r w:rsidR="74FB9869" w:rsidRPr="695AF154">
        <w:rPr>
          <w:rFonts w:ascii="Times New Roman" w:hAnsi="Times New Roman" w:cs="Times New Roman"/>
          <w:sz w:val="24"/>
          <w:szCs w:val="24"/>
        </w:rPr>
        <w:t xml:space="preserve">22-2023 IDC was that the </w:t>
      </w:r>
      <w:r w:rsidR="37389DBE" w:rsidRPr="695AF154">
        <w:rPr>
          <w:rFonts w:ascii="Times New Roman" w:hAnsi="Times New Roman" w:cs="Times New Roman"/>
          <w:sz w:val="24"/>
          <w:szCs w:val="24"/>
        </w:rPr>
        <w:t>ODEI</w:t>
      </w:r>
      <w:r w:rsidRPr="695AF154">
        <w:rPr>
          <w:rFonts w:ascii="Times New Roman" w:hAnsi="Times New Roman" w:cs="Times New Roman"/>
          <w:sz w:val="24"/>
          <w:szCs w:val="24"/>
        </w:rPr>
        <w:t xml:space="preserve"> </w:t>
      </w:r>
      <w:r w:rsidR="37389DBE" w:rsidRPr="695AF154">
        <w:rPr>
          <w:rFonts w:ascii="Times New Roman" w:hAnsi="Times New Roman" w:cs="Times New Roman"/>
          <w:sz w:val="24"/>
          <w:szCs w:val="24"/>
        </w:rPr>
        <w:t xml:space="preserve">should become a central hub for all DEI information. In particular, the ODEI website could include space for individual college DEI action plans and indicate progress on those plans. The IDC </w:t>
      </w:r>
      <w:r w:rsidR="74FB9869" w:rsidRPr="695AF154">
        <w:rPr>
          <w:rFonts w:ascii="Times New Roman" w:hAnsi="Times New Roman" w:cs="Times New Roman"/>
          <w:sz w:val="24"/>
          <w:szCs w:val="24"/>
        </w:rPr>
        <w:t>2021-</w:t>
      </w:r>
      <w:r w:rsidR="37389DBE" w:rsidRPr="695AF154">
        <w:rPr>
          <w:rFonts w:ascii="Times New Roman" w:hAnsi="Times New Roman" w:cs="Times New Roman"/>
          <w:sz w:val="24"/>
          <w:szCs w:val="24"/>
        </w:rPr>
        <w:t xml:space="preserve">2022 report recommended </w:t>
      </w:r>
      <w:bookmarkStart w:id="0" w:name="_Int_2KiXXsoo"/>
      <w:r w:rsidR="37389DBE" w:rsidRPr="695AF154">
        <w:rPr>
          <w:rFonts w:ascii="Times New Roman" w:hAnsi="Times New Roman" w:cs="Times New Roman"/>
          <w:sz w:val="24"/>
          <w:szCs w:val="24"/>
        </w:rPr>
        <w:t>following</w:t>
      </w:r>
      <w:bookmarkEnd w:id="0"/>
      <w:r w:rsidR="37389DBE" w:rsidRPr="695AF154">
        <w:rPr>
          <w:rFonts w:ascii="Times New Roman" w:hAnsi="Times New Roman" w:cs="Times New Roman"/>
          <w:sz w:val="24"/>
          <w:szCs w:val="24"/>
        </w:rPr>
        <w:t xml:space="preserve"> best practices for visible institutional commitment and accountability, and this website would facilitate those practices. Space on the website for DEI initiatives would require more regular and sustained collection of progress on these initiatives from unit heads. The website could also include an informal place for faculty to self-report their research, academics, partnerships, and grants related to DEI. The Calypso newsletter should move from a subscription to a newsletter sent to all university stakeholders. Calypso could also be a venue to publish information about innovative and successful initiatives. The ODEI already organizes Communities of Practice of faculty working on DEI. ODEI could create an annual showcase of the work done by the communities of practice, present themes that were identified during the year, and invite the university community to reflect on the findings and experiences.</w:t>
      </w:r>
      <w:r w:rsidR="668D503F" w:rsidRPr="695AF154">
        <w:rPr>
          <w:rFonts w:ascii="Times New Roman" w:hAnsi="Times New Roman" w:cs="Times New Roman"/>
          <w:sz w:val="24"/>
          <w:szCs w:val="24"/>
        </w:rPr>
        <w:t xml:space="preserve"> Based on an examination of the ODEI website this </w:t>
      </w:r>
      <w:r w:rsidR="47BA1F18" w:rsidRPr="695AF154">
        <w:rPr>
          <w:rFonts w:ascii="Times New Roman" w:hAnsi="Times New Roman" w:cs="Times New Roman"/>
          <w:sz w:val="24"/>
          <w:szCs w:val="24"/>
        </w:rPr>
        <w:t xml:space="preserve">recommendation has </w:t>
      </w:r>
      <w:r w:rsidR="47BA1F18" w:rsidRPr="695AF154">
        <w:rPr>
          <w:rFonts w:ascii="Times New Roman" w:hAnsi="Times New Roman" w:cs="Times New Roman"/>
          <w:b/>
          <w:bCs/>
          <w:sz w:val="24"/>
          <w:szCs w:val="24"/>
        </w:rPr>
        <w:t>not</w:t>
      </w:r>
      <w:r w:rsidR="47BA1F18" w:rsidRPr="695AF154">
        <w:rPr>
          <w:rFonts w:ascii="Times New Roman" w:hAnsi="Times New Roman" w:cs="Times New Roman"/>
          <w:sz w:val="24"/>
          <w:szCs w:val="24"/>
        </w:rPr>
        <w:t xml:space="preserve"> been adopted. Furthermore, </w:t>
      </w:r>
      <w:r w:rsidR="200D96B1" w:rsidRPr="695AF154">
        <w:rPr>
          <w:rFonts w:ascii="Times New Roman" w:hAnsi="Times New Roman" w:cs="Times New Roman"/>
          <w:sz w:val="24"/>
          <w:szCs w:val="24"/>
        </w:rPr>
        <w:t xml:space="preserve">although most units have produced a DEI plan, </w:t>
      </w:r>
      <w:r w:rsidR="75397C19" w:rsidRPr="695AF154">
        <w:rPr>
          <w:rFonts w:ascii="Times New Roman" w:hAnsi="Times New Roman" w:cs="Times New Roman"/>
          <w:sz w:val="24"/>
          <w:szCs w:val="24"/>
        </w:rPr>
        <w:t xml:space="preserve">not all of them have their DEI plan </w:t>
      </w:r>
      <w:r w:rsidR="6D509F5D" w:rsidRPr="695AF154">
        <w:rPr>
          <w:rFonts w:ascii="Times New Roman" w:hAnsi="Times New Roman" w:cs="Times New Roman"/>
          <w:sz w:val="24"/>
          <w:szCs w:val="24"/>
        </w:rPr>
        <w:t xml:space="preserve">posted in an easily </w:t>
      </w:r>
      <w:r w:rsidR="2917A620" w:rsidRPr="695AF154">
        <w:rPr>
          <w:rFonts w:ascii="Times New Roman" w:hAnsi="Times New Roman" w:cs="Times New Roman"/>
          <w:sz w:val="24"/>
          <w:szCs w:val="24"/>
        </w:rPr>
        <w:t xml:space="preserve">accessible </w:t>
      </w:r>
      <w:r w:rsidR="6D509F5D" w:rsidRPr="695AF154">
        <w:rPr>
          <w:rFonts w:ascii="Times New Roman" w:hAnsi="Times New Roman" w:cs="Times New Roman"/>
          <w:sz w:val="24"/>
          <w:szCs w:val="24"/>
        </w:rPr>
        <w:t>location.</w:t>
      </w:r>
    </w:p>
    <w:p w14:paraId="4BD92C92" w14:textId="77777777" w:rsidR="001444C2" w:rsidRPr="00280A06" w:rsidRDefault="001444C2" w:rsidP="00EA10E0">
      <w:pPr>
        <w:autoSpaceDE w:val="0"/>
        <w:autoSpaceDN w:val="0"/>
        <w:adjustRightInd w:val="0"/>
        <w:spacing w:after="0" w:line="240" w:lineRule="auto"/>
        <w:rPr>
          <w:rFonts w:ascii="Times New Roman" w:hAnsi="Times New Roman" w:cs="Times New Roman"/>
          <w:sz w:val="24"/>
          <w:szCs w:val="24"/>
        </w:rPr>
      </w:pPr>
    </w:p>
    <w:p w14:paraId="0DF197C0" w14:textId="4F8744BA" w:rsidR="001444C2" w:rsidRPr="00280A06" w:rsidRDefault="00280A06" w:rsidP="00EA1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1.4. </w:t>
      </w:r>
      <w:r w:rsidR="001444C2" w:rsidRPr="00280A06">
        <w:rPr>
          <w:rFonts w:ascii="Times New Roman" w:hAnsi="Times New Roman" w:cs="Times New Roman"/>
          <w:b/>
          <w:bCs/>
          <w:sz w:val="24"/>
          <w:szCs w:val="24"/>
        </w:rPr>
        <w:t>Challenges encountered while attempting to fulfill IDC Charge #1:</w:t>
      </w:r>
    </w:p>
    <w:p w14:paraId="029FB9C0" w14:textId="77777777" w:rsidR="00EA10E0" w:rsidRDefault="00EA10E0" w:rsidP="00EA10E0">
      <w:pPr>
        <w:spacing w:after="0" w:line="240" w:lineRule="auto"/>
        <w:rPr>
          <w:rFonts w:ascii="Times New Roman" w:hAnsi="Times New Roman" w:cs="Times New Roman"/>
          <w:sz w:val="24"/>
          <w:szCs w:val="24"/>
        </w:rPr>
      </w:pPr>
    </w:p>
    <w:p w14:paraId="085757AD" w14:textId="3E3874CE" w:rsidR="001444C2" w:rsidRPr="00280A06" w:rsidRDefault="001444C2" w:rsidP="00EA10E0">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Several challenges were encountered while attempting to fulfill IDC Charge #1</w:t>
      </w:r>
      <w:r w:rsidR="008230BB" w:rsidRPr="695AF154">
        <w:rPr>
          <w:rFonts w:ascii="Times New Roman" w:hAnsi="Times New Roman" w:cs="Times New Roman"/>
          <w:sz w:val="24"/>
          <w:szCs w:val="24"/>
        </w:rPr>
        <w:t xml:space="preserve"> for 2023-2024</w:t>
      </w:r>
      <w:r w:rsidRPr="695AF154">
        <w:rPr>
          <w:rFonts w:ascii="Times New Roman" w:hAnsi="Times New Roman" w:cs="Times New Roman"/>
          <w:sz w:val="24"/>
          <w:szCs w:val="24"/>
        </w:rPr>
        <w:t xml:space="preserve">. Navigating university processes proved difficult, with uncertainty about whom to contact until connecting with the Office of Compliance. While recognizing the significance of IDC Final Report recommendations, translating them into a formal policy proposal for integration into university procedures posed a complex task; it was challenging to craft a formal policy proposal due to unfamiliarity with bureaucratic processes and formatting requirements. </w:t>
      </w:r>
    </w:p>
    <w:p w14:paraId="555E8337" w14:textId="14ADBC59" w:rsidR="695AF154" w:rsidRDefault="695AF154" w:rsidP="695AF154">
      <w:pPr>
        <w:spacing w:after="0" w:line="240" w:lineRule="auto"/>
        <w:rPr>
          <w:rFonts w:ascii="Times New Roman" w:hAnsi="Times New Roman" w:cs="Times New Roman"/>
          <w:sz w:val="24"/>
          <w:szCs w:val="24"/>
        </w:rPr>
      </w:pPr>
    </w:p>
    <w:p w14:paraId="5827E7B9" w14:textId="4A91FC7D" w:rsidR="001444C2" w:rsidRPr="00280A06" w:rsidRDefault="1C918C96" w:rsidP="695AF154">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 xml:space="preserve">There was difficulty in locating diversity and equity survey data from previous years, adding another layer of challenge to the process; some data are publicly available (such as Northeastern University’s fact sheet, </w:t>
      </w:r>
      <w:hyperlink r:id="rId12" w:anchor="community">
        <w:r w:rsidRPr="695AF154">
          <w:rPr>
            <w:rStyle w:val="Hyperlink"/>
            <w:rFonts w:ascii="Times New Roman" w:hAnsi="Times New Roman" w:cs="Times New Roman"/>
            <w:sz w:val="24"/>
            <w:szCs w:val="24"/>
          </w:rPr>
          <w:t>https://facts.northeastern.edu/#community</w:t>
        </w:r>
      </w:hyperlink>
      <w:r w:rsidRPr="695AF154">
        <w:rPr>
          <w:rFonts w:ascii="Times New Roman" w:hAnsi="Times New Roman" w:cs="Times New Roman"/>
          <w:sz w:val="24"/>
          <w:szCs w:val="24"/>
        </w:rPr>
        <w:t xml:space="preserve">, which contains a summary of student diversity data), and some data are only available internally (such as NU’s Fact Book, which is available to all benefits-eligible faculty and staff, has student diversity data as well as faculty and staff demographics, </w:t>
      </w:r>
      <w:hyperlink r:id="rId13" w:anchor="/site/UniversityDecisionSupport/views/FactBook-Enrollment/Ethnicity?=null&amp;:iid=2">
        <w:r w:rsidRPr="695AF154">
          <w:rPr>
            <w:rStyle w:val="Hyperlink"/>
            <w:rFonts w:ascii="Times New Roman" w:hAnsi="Times New Roman" w:cs="Times New Roman"/>
            <w:sz w:val="24"/>
            <w:szCs w:val="24"/>
          </w:rPr>
          <w:t>https://tableau.northeastern.edu/#/site/UniversityDecisionSupport/views/FactBook-Enrollment/Ethnicity?=null&amp;:iid=2</w:t>
        </w:r>
      </w:hyperlink>
      <w:r w:rsidRPr="695AF154">
        <w:rPr>
          <w:rFonts w:ascii="Times New Roman" w:hAnsi="Times New Roman" w:cs="Times New Roman"/>
          <w:sz w:val="24"/>
          <w:szCs w:val="24"/>
        </w:rPr>
        <w:t xml:space="preserve">). Northeastern University maintains internal Diversity Essentials dashboards; however, it is difficult to gain access to these due to the sensitivity of the data. The diversity data available on the ODEI website serves as a primary, public source of data; </w:t>
      </w:r>
      <w:r w:rsidRPr="695AF154">
        <w:rPr>
          <w:rFonts w:ascii="Times New Roman" w:hAnsi="Times New Roman" w:cs="Times New Roman"/>
          <w:sz w:val="24"/>
          <w:szCs w:val="24"/>
        </w:rPr>
        <w:lastRenderedPageBreak/>
        <w:t xml:space="preserve">however, these have not been updated recently. </w:t>
      </w:r>
      <w:r w:rsidR="5F91BB44" w:rsidRPr="695AF154">
        <w:rPr>
          <w:rFonts w:ascii="Times New Roman" w:hAnsi="Times New Roman" w:cs="Times New Roman"/>
          <w:sz w:val="24"/>
          <w:szCs w:val="24"/>
        </w:rPr>
        <w:t>Furthermore, due to the SCOTUS decision last summer, the office has faced complexities in updating goals, progress, and current data publicly.</w:t>
      </w:r>
    </w:p>
    <w:p w14:paraId="2B097A76" w14:textId="77777777" w:rsidR="00EA10E0" w:rsidRDefault="00EA10E0" w:rsidP="00EA10E0">
      <w:pPr>
        <w:spacing w:after="0" w:line="240" w:lineRule="auto"/>
        <w:rPr>
          <w:rFonts w:ascii="Times New Roman" w:hAnsi="Times New Roman" w:cs="Times New Roman"/>
          <w:sz w:val="24"/>
          <w:szCs w:val="24"/>
        </w:rPr>
      </w:pPr>
    </w:p>
    <w:p w14:paraId="25C405C8" w14:textId="21F765CF" w:rsidR="000A24F5" w:rsidRPr="00EA10E0" w:rsidRDefault="00EA10E0" w:rsidP="00EA10E0">
      <w:pPr>
        <w:spacing w:after="0" w:line="240" w:lineRule="auto"/>
        <w:rPr>
          <w:rFonts w:ascii="Times New Roman" w:hAnsi="Times New Roman" w:cs="Times New Roman"/>
          <w:sz w:val="24"/>
          <w:szCs w:val="24"/>
        </w:rPr>
      </w:pPr>
      <w:r w:rsidRPr="00EA10E0">
        <w:rPr>
          <w:rFonts w:ascii="Times New Roman" w:hAnsi="Times New Roman" w:cs="Times New Roman"/>
          <w:b/>
          <w:bCs/>
          <w:sz w:val="24"/>
          <w:szCs w:val="24"/>
        </w:rPr>
        <w:t xml:space="preserve">2. </w:t>
      </w:r>
      <w:r w:rsidR="473238F1" w:rsidRPr="00EA10E0">
        <w:rPr>
          <w:rFonts w:ascii="Times New Roman" w:hAnsi="Times New Roman" w:cs="Times New Roman"/>
          <w:b/>
          <w:bCs/>
          <w:sz w:val="24"/>
          <w:szCs w:val="24"/>
        </w:rPr>
        <w:t xml:space="preserve">CHARGE </w:t>
      </w:r>
      <w:r w:rsidR="410E90D7" w:rsidRPr="00EA10E0">
        <w:rPr>
          <w:rFonts w:ascii="Times New Roman" w:hAnsi="Times New Roman" w:cs="Times New Roman"/>
          <w:b/>
          <w:bCs/>
          <w:sz w:val="24"/>
          <w:szCs w:val="24"/>
        </w:rPr>
        <w:t>2</w:t>
      </w:r>
      <w:r w:rsidR="410E90D7" w:rsidRPr="00EA10E0">
        <w:rPr>
          <w:rFonts w:ascii="Times New Roman" w:hAnsi="Times New Roman" w:cs="Times New Roman"/>
          <w:b/>
          <w:sz w:val="24"/>
          <w:szCs w:val="24"/>
        </w:rPr>
        <w:t xml:space="preserve">. </w:t>
      </w:r>
      <w:proofErr w:type="gramStart"/>
      <w:r w:rsidR="410E90D7" w:rsidRPr="00EA10E0">
        <w:rPr>
          <w:rFonts w:ascii="Times New Roman" w:hAnsi="Times New Roman" w:cs="Times New Roman"/>
          <w:b/>
          <w:sz w:val="24"/>
          <w:szCs w:val="24"/>
        </w:rPr>
        <w:t>In an effort to</w:t>
      </w:r>
      <w:proofErr w:type="gramEnd"/>
      <w:r w:rsidR="410E90D7" w:rsidRPr="00EA10E0">
        <w:rPr>
          <w:rFonts w:ascii="Times New Roman" w:hAnsi="Times New Roman" w:cs="Times New Roman"/>
          <w:b/>
          <w:sz w:val="24"/>
          <w:szCs w:val="24"/>
        </w:rPr>
        <w:t xml:space="preserve"> coordinate faculty DEI efforts throughout the University by creating a transparent, purposeful, and consistently engaged DEI college/campus faculty community:</w:t>
      </w:r>
    </w:p>
    <w:p w14:paraId="2554FA12" w14:textId="77777777" w:rsidR="000A24F5" w:rsidRPr="00EA10E0" w:rsidRDefault="000A24F5" w:rsidP="00EA10E0">
      <w:pPr>
        <w:autoSpaceDE w:val="0"/>
        <w:autoSpaceDN w:val="0"/>
        <w:adjustRightInd w:val="0"/>
        <w:spacing w:after="0" w:line="240" w:lineRule="auto"/>
        <w:rPr>
          <w:rFonts w:ascii="Times New Roman" w:hAnsi="Times New Roman" w:cs="Times New Roman"/>
          <w:b/>
          <w:sz w:val="24"/>
          <w:szCs w:val="24"/>
        </w:rPr>
      </w:pPr>
    </w:p>
    <w:p w14:paraId="369F19E9" w14:textId="495DC72F" w:rsidR="000A24F5" w:rsidRPr="00EA10E0" w:rsidRDefault="000A24F5" w:rsidP="695AF154">
      <w:pPr>
        <w:pStyle w:val="ListParagraph"/>
        <w:numPr>
          <w:ilvl w:val="0"/>
          <w:numId w:val="42"/>
        </w:numPr>
        <w:autoSpaceDE w:val="0"/>
        <w:autoSpaceDN w:val="0"/>
        <w:adjustRightInd w:val="0"/>
        <w:spacing w:after="0" w:line="240" w:lineRule="auto"/>
        <w:ind w:left="360"/>
        <w:rPr>
          <w:rFonts w:ascii="Times New Roman" w:hAnsi="Times New Roman" w:cs="Times New Roman"/>
          <w:b/>
          <w:bCs/>
          <w:sz w:val="24"/>
          <w:szCs w:val="24"/>
        </w:rPr>
      </w:pPr>
      <w:r w:rsidRPr="695AF154">
        <w:rPr>
          <w:rFonts w:ascii="Times New Roman" w:hAnsi="Times New Roman" w:cs="Times New Roman"/>
          <w:b/>
          <w:bCs/>
          <w:sz w:val="24"/>
          <w:szCs w:val="24"/>
        </w:rPr>
        <w:t xml:space="preserve">Identify parties responsible for DEI at each college and campus </w:t>
      </w:r>
      <w:proofErr w:type="gramStart"/>
      <w:r w:rsidRPr="695AF154">
        <w:rPr>
          <w:rFonts w:ascii="Times New Roman" w:hAnsi="Times New Roman" w:cs="Times New Roman"/>
          <w:b/>
          <w:bCs/>
          <w:sz w:val="24"/>
          <w:szCs w:val="24"/>
        </w:rPr>
        <w:t>in order to</w:t>
      </w:r>
      <w:proofErr w:type="gramEnd"/>
      <w:r w:rsidRPr="695AF154">
        <w:rPr>
          <w:rFonts w:ascii="Times New Roman" w:hAnsi="Times New Roman" w:cs="Times New Roman"/>
          <w:b/>
          <w:bCs/>
          <w:sz w:val="24"/>
          <w:szCs w:val="24"/>
        </w:rPr>
        <w:t xml:space="preserve"> create a global Northeastern faculty DEI working group. In coordination with the working group, review all college and faculty-related DEI Action Plans.</w:t>
      </w:r>
    </w:p>
    <w:p w14:paraId="10B1C5EE" w14:textId="272D7482" w:rsidR="000A24F5" w:rsidRPr="00EA10E0" w:rsidRDefault="000A24F5" w:rsidP="00EA10E0">
      <w:pPr>
        <w:pStyle w:val="ListParagraph"/>
        <w:numPr>
          <w:ilvl w:val="0"/>
          <w:numId w:val="42"/>
        </w:numPr>
        <w:autoSpaceDE w:val="0"/>
        <w:autoSpaceDN w:val="0"/>
        <w:adjustRightInd w:val="0"/>
        <w:spacing w:after="0" w:line="240" w:lineRule="auto"/>
        <w:ind w:left="360"/>
        <w:rPr>
          <w:rFonts w:ascii="Times New Roman" w:hAnsi="Times New Roman" w:cs="Times New Roman"/>
          <w:b/>
          <w:sz w:val="24"/>
          <w:szCs w:val="24"/>
        </w:rPr>
      </w:pPr>
      <w:r w:rsidRPr="00EA10E0">
        <w:rPr>
          <w:rFonts w:ascii="Times New Roman" w:hAnsi="Times New Roman" w:cs="Times New Roman"/>
          <w:b/>
          <w:sz w:val="24"/>
          <w:szCs w:val="24"/>
        </w:rPr>
        <w:t>Identify consistencies and themes running through each Action Plan.</w:t>
      </w:r>
    </w:p>
    <w:p w14:paraId="00C2E5C6" w14:textId="66251259" w:rsidR="000A24F5" w:rsidRPr="00EA10E0" w:rsidRDefault="000A24F5" w:rsidP="00EA10E0">
      <w:pPr>
        <w:pStyle w:val="ListParagraph"/>
        <w:numPr>
          <w:ilvl w:val="0"/>
          <w:numId w:val="42"/>
        </w:numPr>
        <w:autoSpaceDE w:val="0"/>
        <w:autoSpaceDN w:val="0"/>
        <w:adjustRightInd w:val="0"/>
        <w:spacing w:after="0" w:line="240" w:lineRule="auto"/>
        <w:ind w:left="360"/>
        <w:rPr>
          <w:rFonts w:ascii="Times New Roman" w:hAnsi="Times New Roman" w:cs="Times New Roman"/>
          <w:b/>
          <w:sz w:val="24"/>
          <w:szCs w:val="24"/>
        </w:rPr>
      </w:pPr>
      <w:r w:rsidRPr="00EA10E0">
        <w:rPr>
          <w:rFonts w:ascii="Times New Roman" w:hAnsi="Times New Roman" w:cs="Times New Roman"/>
          <w:b/>
          <w:sz w:val="24"/>
          <w:szCs w:val="24"/>
        </w:rPr>
        <w:t>Identify areas of weakness, inconsistency or challenge facing each college/campus related to stated DEI goals.</w:t>
      </w:r>
    </w:p>
    <w:p w14:paraId="1B8C2DA1" w14:textId="6EAB012C" w:rsidR="000A24F5" w:rsidRPr="00EA10E0" w:rsidRDefault="000A24F5" w:rsidP="00EA10E0">
      <w:pPr>
        <w:pStyle w:val="ListParagraph"/>
        <w:numPr>
          <w:ilvl w:val="0"/>
          <w:numId w:val="42"/>
        </w:numPr>
        <w:autoSpaceDE w:val="0"/>
        <w:autoSpaceDN w:val="0"/>
        <w:adjustRightInd w:val="0"/>
        <w:spacing w:after="0" w:line="240" w:lineRule="auto"/>
        <w:ind w:left="360"/>
        <w:rPr>
          <w:rFonts w:ascii="Times New Roman" w:hAnsi="Times New Roman" w:cs="Times New Roman"/>
          <w:b/>
          <w:sz w:val="24"/>
          <w:szCs w:val="24"/>
        </w:rPr>
      </w:pPr>
      <w:r w:rsidRPr="00EA10E0">
        <w:rPr>
          <w:rFonts w:ascii="Times New Roman" w:hAnsi="Times New Roman" w:cs="Times New Roman"/>
          <w:b/>
          <w:sz w:val="24"/>
          <w:szCs w:val="24"/>
        </w:rPr>
        <w:t xml:space="preserve">Provide recommendations for addressing identified weaknesses, </w:t>
      </w:r>
      <w:proofErr w:type="gramStart"/>
      <w:r w:rsidRPr="00EA10E0">
        <w:rPr>
          <w:rFonts w:ascii="Times New Roman" w:hAnsi="Times New Roman" w:cs="Times New Roman"/>
          <w:b/>
          <w:sz w:val="24"/>
          <w:szCs w:val="24"/>
        </w:rPr>
        <w:t>inconsistencies</w:t>
      </w:r>
      <w:proofErr w:type="gramEnd"/>
      <w:r w:rsidRPr="00EA10E0">
        <w:rPr>
          <w:rFonts w:ascii="Times New Roman" w:hAnsi="Times New Roman" w:cs="Times New Roman"/>
          <w:b/>
          <w:sz w:val="24"/>
          <w:szCs w:val="24"/>
        </w:rPr>
        <w:t xml:space="preserve"> or challenges in a unified manner.</w:t>
      </w:r>
    </w:p>
    <w:p w14:paraId="3BCBCF4F" w14:textId="547D2321" w:rsidR="000A24F5" w:rsidRPr="00280A06" w:rsidRDefault="000A24F5" w:rsidP="00EA10E0">
      <w:pPr>
        <w:autoSpaceDE w:val="0"/>
        <w:autoSpaceDN w:val="0"/>
        <w:adjustRightInd w:val="0"/>
        <w:spacing w:after="0" w:line="240" w:lineRule="auto"/>
        <w:rPr>
          <w:rFonts w:ascii="Times New Roman" w:hAnsi="Times New Roman" w:cs="Times New Roman"/>
          <w:sz w:val="24"/>
          <w:szCs w:val="24"/>
        </w:rPr>
      </w:pPr>
    </w:p>
    <w:p w14:paraId="2BA70F25" w14:textId="25ABC68D" w:rsidR="002077BE" w:rsidRPr="00280A06" w:rsidRDefault="00EA10E0" w:rsidP="00EA1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w:t>
      </w:r>
      <w:r w:rsidR="002077BE" w:rsidRPr="00280A06">
        <w:rPr>
          <w:rFonts w:ascii="Times New Roman" w:hAnsi="Times New Roman" w:cs="Times New Roman"/>
          <w:b/>
          <w:bCs/>
          <w:sz w:val="24"/>
          <w:szCs w:val="24"/>
        </w:rPr>
        <w:t>Methods</w:t>
      </w:r>
    </w:p>
    <w:p w14:paraId="49ECE637" w14:textId="77777777" w:rsidR="00EA10E0" w:rsidRDefault="00EA10E0" w:rsidP="00EA10E0">
      <w:pPr>
        <w:spacing w:after="0" w:line="240" w:lineRule="auto"/>
        <w:rPr>
          <w:rFonts w:ascii="Times New Roman" w:hAnsi="Times New Roman" w:cs="Times New Roman"/>
          <w:sz w:val="24"/>
          <w:szCs w:val="24"/>
        </w:rPr>
      </w:pPr>
    </w:p>
    <w:p w14:paraId="42FCCA6B" w14:textId="5B8D3C80" w:rsidR="002077BE" w:rsidRPr="00280A06" w:rsidRDefault="002077BE" w:rsidP="00EA10E0">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 xml:space="preserve">A combination of methods was used to compare the DEI action plans of different campuses, colleges, and administrative/student support units. Individual action plans were searched for common </w:t>
      </w:r>
      <w:r w:rsidR="61FC1510" w:rsidRPr="695AF154">
        <w:rPr>
          <w:rFonts w:ascii="Times New Roman" w:hAnsi="Times New Roman" w:cs="Times New Roman"/>
          <w:sz w:val="24"/>
          <w:szCs w:val="24"/>
        </w:rPr>
        <w:t>themes</w:t>
      </w:r>
      <w:r w:rsidRPr="695AF154">
        <w:rPr>
          <w:rFonts w:ascii="Times New Roman" w:hAnsi="Times New Roman" w:cs="Times New Roman"/>
          <w:sz w:val="24"/>
          <w:szCs w:val="24"/>
        </w:rPr>
        <w:t xml:space="preserve">. An initial reading of the plans from COE, COS, CAMD, and CSSH determined the list of </w:t>
      </w:r>
      <w:r w:rsidR="51E36B56" w:rsidRPr="695AF154">
        <w:rPr>
          <w:rFonts w:ascii="Times New Roman" w:hAnsi="Times New Roman" w:cs="Times New Roman"/>
          <w:sz w:val="24"/>
          <w:szCs w:val="24"/>
        </w:rPr>
        <w:t>themes</w:t>
      </w:r>
      <w:r w:rsidRPr="695AF154">
        <w:rPr>
          <w:rFonts w:ascii="Times New Roman" w:hAnsi="Times New Roman" w:cs="Times New Roman"/>
          <w:sz w:val="24"/>
          <w:szCs w:val="24"/>
        </w:rPr>
        <w:t xml:space="preserve">. This list was added to and refined as more plans were examined. Plans from 10 regional campuses, 7 Boston campus colleges, and 5 administrative offices were examined in detail. These plans were imported into a Word document and the Advanced Find feature was used to count the number </w:t>
      </w:r>
      <w:r w:rsidR="797D6A29" w:rsidRPr="695AF154">
        <w:rPr>
          <w:rFonts w:ascii="Times New Roman" w:hAnsi="Times New Roman" w:cs="Times New Roman"/>
          <w:sz w:val="24"/>
          <w:szCs w:val="24"/>
        </w:rPr>
        <w:t xml:space="preserve">of </w:t>
      </w:r>
      <w:r w:rsidR="0DF16938" w:rsidRPr="695AF154">
        <w:rPr>
          <w:rFonts w:ascii="Times New Roman" w:hAnsi="Times New Roman" w:cs="Times New Roman"/>
          <w:sz w:val="24"/>
          <w:szCs w:val="24"/>
        </w:rPr>
        <w:t xml:space="preserve">mentions of each theme </w:t>
      </w:r>
      <w:r w:rsidRPr="695AF154">
        <w:rPr>
          <w:rFonts w:ascii="Times New Roman" w:hAnsi="Times New Roman" w:cs="Times New Roman"/>
          <w:sz w:val="24"/>
          <w:szCs w:val="24"/>
        </w:rPr>
        <w:t>found in each plan.</w:t>
      </w:r>
    </w:p>
    <w:p w14:paraId="1D64A298" w14:textId="77777777" w:rsidR="00EA10E0" w:rsidRDefault="00EA10E0" w:rsidP="00EA10E0">
      <w:pPr>
        <w:spacing w:after="0" w:line="240" w:lineRule="auto"/>
        <w:rPr>
          <w:rFonts w:ascii="Times New Roman" w:hAnsi="Times New Roman" w:cs="Times New Roman"/>
          <w:sz w:val="24"/>
          <w:szCs w:val="24"/>
        </w:rPr>
      </w:pPr>
    </w:p>
    <w:p w14:paraId="76EE4BC0" w14:textId="77777777" w:rsidR="002077BE" w:rsidRPr="00280A06" w:rsidRDefault="002077BE" w:rsidP="00EA10E0">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A second method focused on the regional campus DEI action plans. One group member did a detailed read of each campus action plan, summarizing the main themes. These themes were further examined by a second group member to further identify and distill commonalities and differences. </w:t>
      </w:r>
    </w:p>
    <w:p w14:paraId="2048A167" w14:textId="77777777" w:rsidR="00EA10E0" w:rsidRDefault="00EA10E0" w:rsidP="00EA10E0">
      <w:pPr>
        <w:spacing w:after="0" w:line="240" w:lineRule="auto"/>
        <w:rPr>
          <w:rFonts w:ascii="Times New Roman" w:hAnsi="Times New Roman" w:cs="Times New Roman"/>
          <w:sz w:val="24"/>
          <w:szCs w:val="24"/>
        </w:rPr>
      </w:pPr>
    </w:p>
    <w:p w14:paraId="2EDCFFA2" w14:textId="3AB803C4" w:rsidR="002077BE" w:rsidRPr="00280A06" w:rsidRDefault="002077BE" w:rsidP="00EA10E0">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third method examined the strategies proposed to promote DEI in the various units. This examination included all units for which plans were provided. </w:t>
      </w:r>
      <w:r w:rsidR="0059053A" w:rsidRPr="00280A06">
        <w:rPr>
          <w:rFonts w:ascii="Times New Roman" w:hAnsi="Times New Roman" w:cs="Times New Roman"/>
          <w:sz w:val="24"/>
          <w:szCs w:val="24"/>
        </w:rPr>
        <w:t>Like</w:t>
      </w:r>
      <w:r w:rsidRPr="00280A06">
        <w:rPr>
          <w:rFonts w:ascii="Times New Roman" w:hAnsi="Times New Roman" w:cs="Times New Roman"/>
          <w:sz w:val="24"/>
          <w:szCs w:val="24"/>
        </w:rPr>
        <w:t xml:space="preserve"> the first method, common strategies were identified, and the strategies used by each unit were tallied. The strategies were compared across types of units. </w:t>
      </w:r>
      <w:r w:rsidR="009B327B" w:rsidRPr="00280A06">
        <w:rPr>
          <w:rFonts w:ascii="Times New Roman" w:hAnsi="Times New Roman" w:cs="Times New Roman"/>
          <w:sz w:val="24"/>
          <w:szCs w:val="24"/>
        </w:rPr>
        <w:t xml:space="preserve">Additionally, a list of </w:t>
      </w:r>
      <w:r w:rsidR="00987D94" w:rsidRPr="00280A06">
        <w:rPr>
          <w:rFonts w:ascii="Times New Roman" w:hAnsi="Times New Roman" w:cs="Times New Roman"/>
          <w:sz w:val="24"/>
          <w:szCs w:val="24"/>
        </w:rPr>
        <w:t xml:space="preserve">DEI contacts </w:t>
      </w:r>
      <w:r w:rsidR="00641BB6" w:rsidRPr="00280A06">
        <w:rPr>
          <w:rFonts w:ascii="Times New Roman" w:hAnsi="Times New Roman" w:cs="Times New Roman"/>
          <w:sz w:val="24"/>
          <w:szCs w:val="24"/>
        </w:rPr>
        <w:t xml:space="preserve">for each unit was compiled and is provided in Appendix </w:t>
      </w:r>
      <w:r w:rsidR="007A4485" w:rsidRPr="00280A06">
        <w:rPr>
          <w:rFonts w:ascii="Times New Roman" w:hAnsi="Times New Roman" w:cs="Times New Roman"/>
          <w:sz w:val="24"/>
          <w:szCs w:val="24"/>
        </w:rPr>
        <w:t>B</w:t>
      </w:r>
      <w:r w:rsidR="006A5A89" w:rsidRPr="00280A06">
        <w:rPr>
          <w:rFonts w:ascii="Times New Roman" w:hAnsi="Times New Roman" w:cs="Times New Roman"/>
          <w:sz w:val="24"/>
          <w:szCs w:val="24"/>
        </w:rPr>
        <w:t>. It should be noted that som</w:t>
      </w:r>
      <w:r w:rsidR="00AF08B4" w:rsidRPr="00280A06">
        <w:rPr>
          <w:rFonts w:ascii="Times New Roman" w:hAnsi="Times New Roman" w:cs="Times New Roman"/>
          <w:sz w:val="24"/>
          <w:szCs w:val="24"/>
        </w:rPr>
        <w:t xml:space="preserve">e units have no DEI contact listed and others have temporary </w:t>
      </w:r>
      <w:r w:rsidR="00C33A73" w:rsidRPr="00280A06">
        <w:rPr>
          <w:rFonts w:ascii="Times New Roman" w:hAnsi="Times New Roman" w:cs="Times New Roman"/>
          <w:sz w:val="24"/>
          <w:szCs w:val="24"/>
        </w:rPr>
        <w:t>DEI leads while trying to hire a specific DEI</w:t>
      </w:r>
      <w:r w:rsidR="00BD102C" w:rsidRPr="00280A06">
        <w:rPr>
          <w:rFonts w:ascii="Times New Roman" w:hAnsi="Times New Roman" w:cs="Times New Roman"/>
          <w:sz w:val="24"/>
          <w:szCs w:val="24"/>
        </w:rPr>
        <w:t xml:space="preserve"> director. </w:t>
      </w:r>
    </w:p>
    <w:p w14:paraId="38BE6135" w14:textId="77777777" w:rsidR="00EA10E0" w:rsidRDefault="00EA10E0" w:rsidP="00EA10E0">
      <w:pPr>
        <w:spacing w:after="0" w:line="240" w:lineRule="auto"/>
        <w:rPr>
          <w:rFonts w:ascii="Times New Roman" w:hAnsi="Times New Roman" w:cs="Times New Roman"/>
          <w:b/>
          <w:bCs/>
          <w:sz w:val="24"/>
          <w:szCs w:val="24"/>
        </w:rPr>
      </w:pPr>
    </w:p>
    <w:p w14:paraId="6F47BF7E" w14:textId="7AA40CBC" w:rsidR="002077BE" w:rsidRPr="00280A06" w:rsidRDefault="00EA10E0" w:rsidP="00EA1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2.2. </w:t>
      </w:r>
      <w:r w:rsidR="002077BE" w:rsidRPr="00280A06">
        <w:rPr>
          <w:rFonts w:ascii="Times New Roman" w:hAnsi="Times New Roman" w:cs="Times New Roman"/>
          <w:b/>
          <w:bCs/>
          <w:sz w:val="24"/>
          <w:szCs w:val="24"/>
        </w:rPr>
        <w:t>Results</w:t>
      </w:r>
    </w:p>
    <w:p w14:paraId="02898A60" w14:textId="77777777" w:rsidR="00EA10E0" w:rsidRDefault="00EA10E0" w:rsidP="00EA10E0">
      <w:pPr>
        <w:spacing w:after="0" w:line="240" w:lineRule="auto"/>
        <w:rPr>
          <w:rFonts w:ascii="Times New Roman" w:hAnsi="Times New Roman" w:cs="Times New Roman"/>
          <w:i/>
          <w:iCs/>
          <w:sz w:val="24"/>
          <w:szCs w:val="24"/>
        </w:rPr>
      </w:pPr>
    </w:p>
    <w:p w14:paraId="2E8A3637" w14:textId="718E44F0" w:rsidR="002077BE" w:rsidRPr="00280A06" w:rsidRDefault="00EA10E0" w:rsidP="00640703">
      <w:pPr>
        <w:spacing w:after="0" w:line="240" w:lineRule="auto"/>
        <w:rPr>
          <w:rFonts w:ascii="Times New Roman" w:hAnsi="Times New Roman" w:cs="Times New Roman"/>
          <w:i/>
          <w:iCs/>
          <w:sz w:val="24"/>
          <w:szCs w:val="24"/>
        </w:rPr>
      </w:pPr>
      <w:r w:rsidRPr="695AF154">
        <w:rPr>
          <w:rFonts w:ascii="Times New Roman" w:hAnsi="Times New Roman" w:cs="Times New Roman"/>
          <w:i/>
          <w:iCs/>
          <w:sz w:val="24"/>
          <w:szCs w:val="24"/>
        </w:rPr>
        <w:t xml:space="preserve">2.2.1 </w:t>
      </w:r>
      <w:r w:rsidR="002077BE" w:rsidRPr="695AF154">
        <w:rPr>
          <w:rFonts w:ascii="Times New Roman" w:hAnsi="Times New Roman" w:cs="Times New Roman"/>
          <w:i/>
          <w:iCs/>
          <w:sz w:val="24"/>
          <w:szCs w:val="24"/>
        </w:rPr>
        <w:t>Method 1</w:t>
      </w:r>
    </w:p>
    <w:p w14:paraId="582E2668" w14:textId="4A8C7ABC" w:rsidR="695AF154" w:rsidRDefault="695AF154" w:rsidP="695AF154">
      <w:pPr>
        <w:spacing w:after="0" w:line="240" w:lineRule="auto"/>
        <w:rPr>
          <w:rFonts w:ascii="Times New Roman" w:hAnsi="Times New Roman" w:cs="Times New Roman"/>
          <w:i/>
          <w:iCs/>
          <w:sz w:val="24"/>
          <w:szCs w:val="24"/>
        </w:rPr>
      </w:pPr>
    </w:p>
    <w:p w14:paraId="074EB61F" w14:textId="7FC3F621"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final list of </w:t>
      </w:r>
      <w:r w:rsidR="292B5B07" w:rsidRPr="00280A06">
        <w:rPr>
          <w:rFonts w:ascii="Times New Roman" w:hAnsi="Times New Roman" w:cs="Times New Roman"/>
          <w:sz w:val="24"/>
          <w:szCs w:val="24"/>
        </w:rPr>
        <w:t xml:space="preserve">themes </w:t>
      </w:r>
      <w:r w:rsidRPr="00280A06">
        <w:rPr>
          <w:rFonts w:ascii="Times New Roman" w:hAnsi="Times New Roman" w:cs="Times New Roman"/>
          <w:sz w:val="24"/>
          <w:szCs w:val="24"/>
        </w:rPr>
        <w:t xml:space="preserve">identified is shown in Table 1. The data is sorted by the overall sum, which is the total number of mentions of each concept. Additionally, the number and percentage of units that mention each concept is also provided. The top five keywords, in terms of percentage of units, were “student”, “faculty”, “training”, “hiring”, and “equity”. Some of these </w:t>
      </w:r>
      <w:r w:rsidRPr="00280A06">
        <w:rPr>
          <w:rFonts w:ascii="Times New Roman" w:hAnsi="Times New Roman" w:cs="Times New Roman"/>
          <w:sz w:val="24"/>
          <w:szCs w:val="24"/>
        </w:rPr>
        <w:lastRenderedPageBreak/>
        <w:t>terms are found in the common headings provided by the university. The number of each term mentioned in the headings was subtracted from the count of those terms for each unit. The least common terms included, among others, “LGBT”</w:t>
      </w:r>
      <w:r w:rsidRPr="00280A06">
        <w:rPr>
          <w:rStyle w:val="FootnoteReference"/>
          <w:rFonts w:ascii="Times New Roman" w:hAnsi="Times New Roman" w:cs="Times New Roman"/>
          <w:sz w:val="24"/>
          <w:szCs w:val="24"/>
        </w:rPr>
        <w:footnoteReference w:id="1"/>
      </w:r>
      <w:r w:rsidRPr="00280A06">
        <w:rPr>
          <w:rFonts w:ascii="Times New Roman" w:hAnsi="Times New Roman" w:cs="Times New Roman"/>
          <w:sz w:val="24"/>
          <w:szCs w:val="24"/>
        </w:rPr>
        <w:t xml:space="preserve"> and “transgender”. This may indicate at best inconsistencies in terminology and at worst an aspect of DEI that is being overlooked. </w:t>
      </w:r>
    </w:p>
    <w:p w14:paraId="79F790A4" w14:textId="77777777" w:rsidR="00EA10E0" w:rsidRPr="00280A06" w:rsidRDefault="00EA10E0" w:rsidP="00640703">
      <w:pPr>
        <w:spacing w:after="0" w:line="240" w:lineRule="auto"/>
        <w:rPr>
          <w:rFonts w:ascii="Times New Roman" w:hAnsi="Times New Roman" w:cs="Times New Roman"/>
          <w:sz w:val="24"/>
          <w:szCs w:val="24"/>
        </w:rPr>
      </w:pPr>
    </w:p>
    <w:p w14:paraId="71AD8A71" w14:textId="77777777" w:rsidR="002077BE" w:rsidRPr="00280A06" w:rsidRDefault="002077BE" w:rsidP="00640703">
      <w:pPr>
        <w:pStyle w:val="Caption"/>
        <w:keepNext/>
        <w:spacing w:after="0"/>
        <w:rPr>
          <w:rFonts w:ascii="Times New Roman" w:hAnsi="Times New Roman"/>
          <w:sz w:val="24"/>
          <w:szCs w:val="24"/>
        </w:rPr>
      </w:pPr>
      <w:r w:rsidRPr="00280A06">
        <w:rPr>
          <w:rFonts w:ascii="Times New Roman" w:hAnsi="Times New Roman"/>
          <w:sz w:val="24"/>
          <w:szCs w:val="24"/>
        </w:rPr>
        <w:t>Table 1: Final list of concepts searched in detailed examination.</w:t>
      </w:r>
    </w:p>
    <w:tbl>
      <w:tblPr>
        <w:tblW w:w="5815" w:type="dxa"/>
        <w:tblCellMar>
          <w:left w:w="10" w:type="dxa"/>
          <w:right w:w="10" w:type="dxa"/>
        </w:tblCellMar>
        <w:tblLook w:val="0000" w:firstRow="0" w:lastRow="0" w:firstColumn="0" w:lastColumn="0" w:noHBand="0" w:noVBand="0"/>
      </w:tblPr>
      <w:tblGrid>
        <w:gridCol w:w="2155"/>
        <w:gridCol w:w="1220"/>
        <w:gridCol w:w="1220"/>
        <w:gridCol w:w="1220"/>
      </w:tblGrid>
      <w:tr w:rsidR="002077BE" w:rsidRPr="00280A06" w14:paraId="13F6BA94"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9A50052" w14:textId="77777777" w:rsidR="002077BE" w:rsidRPr="00EA10E0" w:rsidRDefault="002077BE" w:rsidP="00640703">
            <w:pPr>
              <w:spacing w:after="0" w:line="240" w:lineRule="auto"/>
              <w:rPr>
                <w:rFonts w:ascii="Times New Roman" w:eastAsia="Times New Roman" w:hAnsi="Times New Roman" w:cs="Times New Roman"/>
                <w:b/>
                <w:bCs/>
                <w:color w:val="000000"/>
              </w:rPr>
            </w:pPr>
            <w:r w:rsidRPr="00EA10E0">
              <w:rPr>
                <w:rFonts w:ascii="Times New Roman" w:eastAsia="Times New Roman" w:hAnsi="Times New Roman" w:cs="Times New Roman"/>
                <w:b/>
                <w:bCs/>
                <w:color w:val="000000"/>
              </w:rPr>
              <w:t>Concept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A0A1997" w14:textId="77777777" w:rsidR="002077BE" w:rsidRPr="00EA10E0" w:rsidRDefault="002077BE" w:rsidP="695AF154">
            <w:pPr>
              <w:spacing w:after="0" w:line="240" w:lineRule="auto"/>
              <w:jc w:val="center"/>
              <w:rPr>
                <w:rFonts w:ascii="Times New Roman" w:eastAsia="Times New Roman" w:hAnsi="Times New Roman" w:cs="Times New Roman"/>
                <w:b/>
                <w:bCs/>
                <w:color w:val="000000"/>
              </w:rPr>
            </w:pPr>
            <w:r w:rsidRPr="695AF154">
              <w:rPr>
                <w:rFonts w:ascii="Times New Roman" w:eastAsia="Times New Roman" w:hAnsi="Times New Roman" w:cs="Times New Roman"/>
                <w:b/>
                <w:bCs/>
                <w:color w:val="000000" w:themeColor="text1"/>
              </w:rPr>
              <w:t>Overall Sum</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0847A7E" w14:textId="77777777" w:rsidR="002077BE" w:rsidRPr="00EA10E0" w:rsidRDefault="002077BE" w:rsidP="695AF154">
            <w:pPr>
              <w:spacing w:after="0" w:line="240" w:lineRule="auto"/>
              <w:jc w:val="center"/>
              <w:rPr>
                <w:rFonts w:ascii="Times New Roman" w:eastAsia="Times New Roman" w:hAnsi="Times New Roman" w:cs="Times New Roman"/>
                <w:b/>
                <w:bCs/>
                <w:color w:val="000000"/>
              </w:rPr>
            </w:pPr>
            <w:r w:rsidRPr="695AF154">
              <w:rPr>
                <w:rFonts w:ascii="Times New Roman" w:eastAsia="Times New Roman" w:hAnsi="Times New Roman" w:cs="Times New Roman"/>
                <w:b/>
                <w:bCs/>
                <w:color w:val="000000" w:themeColor="text1"/>
              </w:rPr>
              <w:t>#Units Using Concept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5BF5EF" w14:textId="77777777" w:rsidR="002077BE" w:rsidRPr="00EA10E0" w:rsidRDefault="002077BE" w:rsidP="695AF154">
            <w:pPr>
              <w:spacing w:after="0" w:line="240" w:lineRule="auto"/>
              <w:jc w:val="center"/>
              <w:rPr>
                <w:rFonts w:ascii="Times New Roman" w:eastAsia="Times New Roman" w:hAnsi="Times New Roman" w:cs="Times New Roman"/>
                <w:b/>
                <w:bCs/>
                <w:color w:val="000000"/>
              </w:rPr>
            </w:pPr>
            <w:r w:rsidRPr="695AF154">
              <w:rPr>
                <w:rFonts w:ascii="Times New Roman" w:eastAsia="Times New Roman" w:hAnsi="Times New Roman" w:cs="Times New Roman"/>
                <w:b/>
                <w:bCs/>
                <w:color w:val="000000" w:themeColor="text1"/>
              </w:rPr>
              <w:t xml:space="preserve">% </w:t>
            </w:r>
            <w:proofErr w:type="gramStart"/>
            <w:r w:rsidRPr="695AF154">
              <w:rPr>
                <w:rFonts w:ascii="Times New Roman" w:eastAsia="Times New Roman" w:hAnsi="Times New Roman" w:cs="Times New Roman"/>
                <w:b/>
                <w:bCs/>
                <w:color w:val="000000" w:themeColor="text1"/>
              </w:rPr>
              <w:t>of</w:t>
            </w:r>
            <w:proofErr w:type="gramEnd"/>
            <w:r w:rsidRPr="695AF154">
              <w:rPr>
                <w:rFonts w:ascii="Times New Roman" w:eastAsia="Times New Roman" w:hAnsi="Times New Roman" w:cs="Times New Roman"/>
                <w:b/>
                <w:bCs/>
                <w:color w:val="000000" w:themeColor="text1"/>
              </w:rPr>
              <w:t xml:space="preserve"> Units Using Concepts</w:t>
            </w:r>
          </w:p>
        </w:tc>
      </w:tr>
      <w:tr w:rsidR="002077BE" w:rsidRPr="00280A06" w14:paraId="1DD3BBEC"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B6070B1"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Student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DD02798"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362</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58BBE45"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0F44E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95.5</w:t>
            </w:r>
          </w:p>
        </w:tc>
      </w:tr>
      <w:tr w:rsidR="002077BE" w:rsidRPr="00280A06" w14:paraId="2E68C799"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EDD0A53"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Faculty</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0E1F7D4"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270</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7ED6C83"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68B807"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95.5</w:t>
            </w:r>
          </w:p>
        </w:tc>
      </w:tr>
      <w:tr w:rsidR="002077BE" w:rsidRPr="00280A06" w14:paraId="51E25339"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4BE175F"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Training</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B93426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107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B660C75"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18</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F8A519"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81.8</w:t>
            </w:r>
          </w:p>
        </w:tc>
      </w:tr>
      <w:tr w:rsidR="002077BE" w:rsidRPr="00280A06" w14:paraId="2E75748D"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29F92D0"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Hiring</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ED01EFC"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82</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1419944"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A198F4"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77.3</w:t>
            </w:r>
          </w:p>
        </w:tc>
      </w:tr>
      <w:tr w:rsidR="002077BE" w:rsidRPr="00280A06" w14:paraId="11517F61"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B0509A1"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Enrollment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B4F5F79"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62</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F0E73B4"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79BCED"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50.0</w:t>
            </w:r>
          </w:p>
        </w:tc>
      </w:tr>
      <w:tr w:rsidR="002077BE" w:rsidRPr="00280A06" w14:paraId="1B447F3A"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E907750"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Equity</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73E386B"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59</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9071A3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16</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084A1EB"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72.7</w:t>
            </w:r>
          </w:p>
        </w:tc>
      </w:tr>
      <w:tr w:rsidR="002077BE" w:rsidRPr="00280A06" w14:paraId="4312FFB5"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DD19928"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Graduate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CED5923"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8818A1B"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10</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9BE0F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45.5</w:t>
            </w:r>
          </w:p>
        </w:tc>
      </w:tr>
      <w:tr w:rsidR="002077BE" w:rsidRPr="00280A06" w14:paraId="08B157C3"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AE8ACA1"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BIPOC</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B336937"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E583CD1"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9</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2215F5"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40.9</w:t>
            </w:r>
          </w:p>
        </w:tc>
      </w:tr>
      <w:tr w:rsidR="002077BE" w:rsidRPr="00280A06" w14:paraId="6392D000"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6807BC8"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URM</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A195403"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47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8B8E55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8</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41E8F6"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36.4</w:t>
            </w:r>
          </w:p>
        </w:tc>
      </w:tr>
      <w:tr w:rsidR="002077BE" w:rsidRPr="00280A06" w14:paraId="3F3A7E04"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2427767"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Retention</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AEB775F"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37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64F3FE4"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52F980"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50.0</w:t>
            </w:r>
          </w:p>
        </w:tc>
      </w:tr>
      <w:tr w:rsidR="002077BE" w:rsidRPr="00280A06" w14:paraId="2E483CB5"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201231D"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Undergraduate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0ACEA33"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34</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4A1782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6</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8A360D"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27.3</w:t>
            </w:r>
          </w:p>
        </w:tc>
      </w:tr>
      <w:tr w:rsidR="002077BE" w:rsidRPr="00280A06" w14:paraId="085110C5"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44DB723"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Women</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4776E5A"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33</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4D15079"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08DE9D"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50.0</w:t>
            </w:r>
          </w:p>
        </w:tc>
      </w:tr>
      <w:tr w:rsidR="002077BE" w:rsidRPr="00280A06" w14:paraId="79072965"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8FD000D"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Course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CF7CC31"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96122A2"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6</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7A687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27.3</w:t>
            </w:r>
          </w:p>
        </w:tc>
      </w:tr>
      <w:tr w:rsidR="002077BE" w:rsidRPr="00280A06" w14:paraId="45540E67"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2CC0B6B"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Outcome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8DEC7F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22</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5A90146"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8</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A2D863"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36.4</w:t>
            </w:r>
          </w:p>
        </w:tc>
      </w:tr>
      <w:tr w:rsidR="002077BE" w:rsidRPr="00280A06" w14:paraId="56197D6E"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4B96759"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Candidate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7BEAAAF"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20</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8A6BDE4"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12</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CF7DC9"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54.5</w:t>
            </w:r>
          </w:p>
        </w:tc>
      </w:tr>
      <w:tr w:rsidR="002077BE" w:rsidRPr="00280A06" w14:paraId="2FE22E28"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AEDD714"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Co-op</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160E63F"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20</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D6DB967"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6</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6E9F4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27.3</w:t>
            </w:r>
          </w:p>
        </w:tc>
      </w:tr>
      <w:tr w:rsidR="002077BE" w:rsidRPr="00280A06" w14:paraId="356117C5"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3117EA3"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Class</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133FF58"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16</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2D79B6C"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7270E1"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31.8</w:t>
            </w:r>
          </w:p>
        </w:tc>
      </w:tr>
      <w:tr w:rsidR="002077BE" w:rsidRPr="00280A06" w14:paraId="0C4090BB"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8D9A499"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Language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08C7F17"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16</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8F45259"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07F4A1"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22.7</w:t>
            </w:r>
          </w:p>
        </w:tc>
      </w:tr>
      <w:tr w:rsidR="002077BE" w:rsidRPr="00280A06" w14:paraId="42BB5D91"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3FD15A0"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PhD, Ph.D.</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F335DBD"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14</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09FE17F"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9A83B5"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22.7</w:t>
            </w:r>
          </w:p>
        </w:tc>
      </w:tr>
      <w:tr w:rsidR="002077BE" w:rsidRPr="00280A06" w14:paraId="23146576"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90160F7"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Disabilities, Disability</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4F1A824"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14</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5CC40B3"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DAE1C6"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22.7</w:t>
            </w:r>
          </w:p>
        </w:tc>
      </w:tr>
      <w:tr w:rsidR="002077BE" w:rsidRPr="00280A06" w14:paraId="1D4401C0"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0853582"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Syllabi, Syllabus</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162ADAA"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12</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1AD531B"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4</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5A38D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18.2</w:t>
            </w:r>
          </w:p>
        </w:tc>
      </w:tr>
      <w:tr w:rsidR="002077BE" w:rsidRPr="00280A06" w14:paraId="645C427E"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503F492"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First-Generation</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3CA6C5E"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10</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7AC1821"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4</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269CD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18.2</w:t>
            </w:r>
          </w:p>
        </w:tc>
      </w:tr>
      <w:tr w:rsidR="002077BE" w:rsidRPr="00280A06" w14:paraId="76250277"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26FB9CF"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Curriculum</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33820DA"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9</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B511F31"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3</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266607"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13.6</w:t>
            </w:r>
          </w:p>
        </w:tc>
      </w:tr>
      <w:tr w:rsidR="002077BE" w:rsidRPr="00280A06" w14:paraId="0F57EEA0"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4DC8CF7"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First-year</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C188B6B"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9</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4A9375F"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BE3DD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4.5</w:t>
            </w:r>
          </w:p>
        </w:tc>
      </w:tr>
      <w:tr w:rsidR="002077BE" w:rsidRPr="00280A06" w14:paraId="50CFB86E"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B6A3177"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LGBT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3F864B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B3BB89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243345"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31.8</w:t>
            </w:r>
          </w:p>
        </w:tc>
      </w:tr>
      <w:tr w:rsidR="002077BE" w:rsidRPr="00280A06" w14:paraId="1B336B22"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BE3300C"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Capstone</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5B71F43"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5</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D37448D"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4DAEB1"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4.5</w:t>
            </w:r>
          </w:p>
        </w:tc>
      </w:tr>
      <w:tr w:rsidR="002077BE" w:rsidRPr="00280A06" w14:paraId="498E6009"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EA1BEFC"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Transgender</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E2895E6"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4</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60B75EB"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B77848"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4.5</w:t>
            </w:r>
          </w:p>
        </w:tc>
      </w:tr>
      <w:tr w:rsidR="002077BE" w:rsidRPr="00280A06" w14:paraId="551B4E02" w14:textId="77777777" w:rsidTr="695AF154">
        <w:trPr>
          <w:trHeight w:val="285"/>
        </w:trPr>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607191A" w14:textId="77777777" w:rsidR="002077BE" w:rsidRPr="00EA10E0" w:rsidRDefault="002077BE" w:rsidP="00640703">
            <w:pPr>
              <w:spacing w:after="0" w:line="240" w:lineRule="auto"/>
              <w:rPr>
                <w:rFonts w:ascii="Times New Roman" w:eastAsia="Times New Roman" w:hAnsi="Times New Roman" w:cs="Times New Roman"/>
                <w:color w:val="000000"/>
              </w:rPr>
            </w:pPr>
            <w:r w:rsidRPr="00EA10E0">
              <w:rPr>
                <w:rFonts w:ascii="Times New Roman" w:eastAsia="Times New Roman" w:hAnsi="Times New Roman" w:cs="Times New Roman"/>
                <w:color w:val="000000"/>
              </w:rPr>
              <w:t>Headcount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95AE080"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E635142" w14:textId="77777777" w:rsidR="002077BE" w:rsidRPr="00EA10E0" w:rsidRDefault="002077BE" w:rsidP="695AF154">
            <w:pPr>
              <w:spacing w:after="0" w:line="240" w:lineRule="auto"/>
              <w:jc w:val="center"/>
              <w:rPr>
                <w:rFonts w:ascii="Times New Roman" w:eastAsia="Times New Roman" w:hAnsi="Times New Roman" w:cs="Times New Roman"/>
                <w:color w:val="000000"/>
              </w:rPr>
            </w:pPr>
            <w:r w:rsidRPr="695AF154">
              <w:rPr>
                <w:rFonts w:ascii="Times New Roman" w:eastAsia="Times New Roman" w:hAnsi="Times New Roman" w:cs="Times New Roman"/>
                <w:color w:val="000000" w:themeColor="text1"/>
              </w:rPr>
              <w:t>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314B1C" w14:textId="77777777" w:rsidR="002077BE" w:rsidRPr="00EA10E0" w:rsidRDefault="002077BE" w:rsidP="695AF154">
            <w:pPr>
              <w:spacing w:after="0" w:line="240" w:lineRule="auto"/>
              <w:jc w:val="center"/>
              <w:rPr>
                <w:rFonts w:ascii="Times New Roman" w:hAnsi="Times New Roman" w:cs="Times New Roman"/>
              </w:rPr>
            </w:pPr>
            <w:r w:rsidRPr="695AF154">
              <w:rPr>
                <w:rFonts w:ascii="Times New Roman" w:hAnsi="Times New Roman" w:cs="Times New Roman"/>
              </w:rPr>
              <w:t>4.5</w:t>
            </w:r>
          </w:p>
        </w:tc>
      </w:tr>
    </w:tbl>
    <w:p w14:paraId="138C7E97" w14:textId="77777777" w:rsidR="002077BE" w:rsidRPr="00280A06" w:rsidRDefault="002077BE" w:rsidP="00640703">
      <w:pPr>
        <w:spacing w:after="0" w:line="240" w:lineRule="auto"/>
        <w:rPr>
          <w:rFonts w:ascii="Times New Roman" w:hAnsi="Times New Roman" w:cs="Times New Roman"/>
          <w:sz w:val="24"/>
          <w:szCs w:val="24"/>
        </w:rPr>
      </w:pPr>
    </w:p>
    <w:p w14:paraId="0FE134DC" w14:textId="7F52847B" w:rsidR="002077BE" w:rsidRPr="00280A06" w:rsidRDefault="002077BE" w:rsidP="00640703">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 xml:space="preserve">Concepts that were mentioned 20 or more times are graphed in Figure 1. As previously discussed, the terms “student” and “faculty” are the most common terms by a wide margin. </w:t>
      </w:r>
      <w:r w:rsidRPr="695AF154">
        <w:rPr>
          <w:rFonts w:ascii="Times New Roman" w:hAnsi="Times New Roman" w:cs="Times New Roman"/>
          <w:sz w:val="24"/>
          <w:szCs w:val="24"/>
        </w:rPr>
        <w:lastRenderedPageBreak/>
        <w:t xml:space="preserve">“Hiring” and “enrollment” are somewhat similar, and subsequent data supports the idea that these are of similar importance. Subsequent data seems to indicate differences based on whether a unit is academic or administrative. Another interesting point is the similar number of mentions for the terms ‘URM’ (underrepresented minorities) and ‘BIPOC’ (Black, Indigenous, and People of Color). </w:t>
      </w:r>
      <w:r w:rsidR="67D04038" w:rsidRPr="695AF154">
        <w:rPr>
          <w:rFonts w:ascii="Times New Roman" w:hAnsi="Times New Roman" w:cs="Times New Roman"/>
          <w:sz w:val="24"/>
          <w:szCs w:val="24"/>
        </w:rPr>
        <w:t>This may indicate a lack of consistency in using various terms related to DEI.</w:t>
      </w:r>
      <w:r w:rsidRPr="695AF154">
        <w:rPr>
          <w:rFonts w:ascii="Times New Roman" w:hAnsi="Times New Roman" w:cs="Times New Roman"/>
          <w:sz w:val="24"/>
          <w:szCs w:val="24"/>
        </w:rPr>
        <w:t xml:space="preserve"> </w:t>
      </w:r>
    </w:p>
    <w:p w14:paraId="4DB592C5" w14:textId="77777777" w:rsidR="002077BE" w:rsidRPr="00280A06"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Figure 2 also presents the concepts with 20 or more mentions in terms of how many units referred to each concept. This view shows that while equity has fewer overall mentions than several other concepts, it is mentioned by a majority of the 22 units examined in this portion of the analysis. Another interesting point is that retention and enrollment are important to an equal number of units. This is significant as attracting a diverse set of students does not address DEI goals unless those students are retained. One potential problem is the number of units specifically discussing undergraduate concerns, as undergraduates do make up a substantial amount of the university population. </w:t>
      </w:r>
    </w:p>
    <w:p w14:paraId="196009B9" w14:textId="77777777" w:rsidR="00640703" w:rsidRDefault="00640703" w:rsidP="00640703">
      <w:pPr>
        <w:spacing w:after="0" w:line="240" w:lineRule="auto"/>
        <w:rPr>
          <w:rFonts w:ascii="Times New Roman" w:hAnsi="Times New Roman" w:cs="Times New Roman"/>
          <w:sz w:val="24"/>
          <w:szCs w:val="24"/>
        </w:rPr>
      </w:pPr>
    </w:p>
    <w:p w14:paraId="49CC67E8" w14:textId="77777777" w:rsidR="002077BE" w:rsidRPr="00280A06" w:rsidRDefault="002077BE" w:rsidP="00640703">
      <w:pPr>
        <w:spacing w:after="0" w:line="240" w:lineRule="auto"/>
        <w:rPr>
          <w:rFonts w:ascii="Times New Roman" w:hAnsi="Times New Roman" w:cs="Times New Roman"/>
          <w:sz w:val="24"/>
          <w:szCs w:val="24"/>
        </w:rPr>
      </w:pPr>
      <w:r w:rsidRPr="695AF154">
        <w:rPr>
          <w:rFonts w:ascii="Times New Roman" w:hAnsi="Times New Roman" w:cs="Times New Roman"/>
          <w:sz w:val="24"/>
          <w:szCs w:val="24"/>
        </w:rPr>
        <w:t xml:space="preserve">After the initial concept search, a second global search was performed to clarify some of the results. The results of this global search of all 22 action plans are shown in Figure 3. The term ‘staff’ was extremely common and was mentioned multiple times in every plan examined. This underlines the need to include staff in any improved hiring or training plans. Another term that was unexpectedly common was ‘survey’, which reflects the desire of many units to quantify their current DEI state. ‘Awareness’ and ‘belonging’ – concepts which one may argue are essential for inclusion – are not specifically mentioned in many units. Another interesting note is that socio-economic diversity is mentioned only a few times. This may indicate an overlooked segment of the university population. </w:t>
      </w:r>
    </w:p>
    <w:p w14:paraId="3C1767B4" w14:textId="584A9A20" w:rsidR="695AF154" w:rsidRDefault="695AF154" w:rsidP="695AF154">
      <w:pPr>
        <w:spacing w:after="0" w:line="240" w:lineRule="auto"/>
        <w:rPr>
          <w:rFonts w:ascii="Times New Roman" w:hAnsi="Times New Roman" w:cs="Times New Roman"/>
          <w:sz w:val="24"/>
          <w:szCs w:val="24"/>
        </w:rPr>
      </w:pPr>
    </w:p>
    <w:p w14:paraId="41BB0F0A" w14:textId="77777777" w:rsidR="002077BE" w:rsidRPr="00280A06" w:rsidRDefault="002077BE" w:rsidP="00640703">
      <w:pPr>
        <w:keepNext/>
        <w:spacing w:after="0" w:line="240" w:lineRule="auto"/>
        <w:rPr>
          <w:rFonts w:ascii="Times New Roman" w:hAnsi="Times New Roman" w:cs="Times New Roman"/>
          <w:sz w:val="24"/>
          <w:szCs w:val="24"/>
        </w:rPr>
      </w:pPr>
      <w:r w:rsidRPr="00280A06">
        <w:rPr>
          <w:rFonts w:ascii="Times New Roman" w:hAnsi="Times New Roman" w:cs="Times New Roman"/>
          <w:noProof/>
          <w:sz w:val="24"/>
          <w:szCs w:val="24"/>
        </w:rPr>
        <w:lastRenderedPageBreak/>
        <w:drawing>
          <wp:inline distT="0" distB="0" distL="0" distR="0" wp14:anchorId="478F8BCB" wp14:editId="68F2D225">
            <wp:extent cx="5455282" cy="4474214"/>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3CD1B8" w14:textId="77777777" w:rsidR="002077BE" w:rsidRPr="00280A06" w:rsidRDefault="002077BE" w:rsidP="00640703">
      <w:pPr>
        <w:pStyle w:val="Caption"/>
        <w:spacing w:after="0"/>
        <w:rPr>
          <w:rFonts w:ascii="Times New Roman" w:hAnsi="Times New Roman"/>
          <w:sz w:val="24"/>
          <w:szCs w:val="24"/>
        </w:rPr>
      </w:pPr>
      <w:r w:rsidRPr="00280A06">
        <w:rPr>
          <w:rFonts w:ascii="Times New Roman" w:hAnsi="Times New Roman"/>
          <w:sz w:val="24"/>
          <w:szCs w:val="24"/>
        </w:rPr>
        <w:t>Figure 1: Concepts receiving 20 or more mentions.</w:t>
      </w:r>
    </w:p>
    <w:p w14:paraId="78464693" w14:textId="77777777" w:rsidR="002077BE" w:rsidRPr="00280A06" w:rsidRDefault="002077BE" w:rsidP="00640703">
      <w:pPr>
        <w:keepNext/>
        <w:spacing w:after="0" w:line="240" w:lineRule="auto"/>
        <w:rPr>
          <w:rFonts w:ascii="Times New Roman" w:hAnsi="Times New Roman" w:cs="Times New Roman"/>
          <w:sz w:val="24"/>
          <w:szCs w:val="24"/>
        </w:rPr>
      </w:pPr>
      <w:r w:rsidRPr="00280A06">
        <w:rPr>
          <w:rFonts w:ascii="Times New Roman" w:hAnsi="Times New Roman" w:cs="Times New Roman"/>
          <w:noProof/>
          <w:sz w:val="24"/>
          <w:szCs w:val="24"/>
        </w:rPr>
        <w:lastRenderedPageBreak/>
        <w:drawing>
          <wp:inline distT="0" distB="0" distL="0" distR="0" wp14:anchorId="4674C8C2" wp14:editId="094682DC">
            <wp:extent cx="5935983" cy="4426582"/>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0E613A" w14:textId="77777777" w:rsidR="002077BE" w:rsidRPr="00280A06" w:rsidRDefault="002077BE" w:rsidP="00640703">
      <w:pPr>
        <w:pStyle w:val="Caption"/>
        <w:spacing w:after="0"/>
        <w:rPr>
          <w:rFonts w:ascii="Times New Roman" w:hAnsi="Times New Roman"/>
          <w:sz w:val="24"/>
          <w:szCs w:val="24"/>
        </w:rPr>
      </w:pPr>
      <w:r w:rsidRPr="00280A06">
        <w:rPr>
          <w:rFonts w:ascii="Times New Roman" w:hAnsi="Times New Roman"/>
          <w:sz w:val="24"/>
          <w:szCs w:val="24"/>
        </w:rPr>
        <w:t>Figure 2: Number of units referring to the most common concepts.</w:t>
      </w:r>
    </w:p>
    <w:p w14:paraId="31B4B03C" w14:textId="77777777" w:rsidR="002077BE" w:rsidRPr="00280A06" w:rsidRDefault="002077BE" w:rsidP="00640703">
      <w:pPr>
        <w:spacing w:after="0" w:line="240" w:lineRule="auto"/>
        <w:rPr>
          <w:rFonts w:ascii="Times New Roman" w:hAnsi="Times New Roman" w:cs="Times New Roman"/>
          <w:sz w:val="24"/>
          <w:szCs w:val="24"/>
        </w:rPr>
      </w:pPr>
    </w:p>
    <w:p w14:paraId="7BD9B02E" w14:textId="77777777" w:rsidR="002077BE" w:rsidRPr="00280A06" w:rsidRDefault="002077BE" w:rsidP="00640703">
      <w:pPr>
        <w:keepNext/>
        <w:spacing w:after="0" w:line="240" w:lineRule="auto"/>
        <w:rPr>
          <w:rFonts w:ascii="Times New Roman" w:hAnsi="Times New Roman" w:cs="Times New Roman"/>
          <w:sz w:val="24"/>
          <w:szCs w:val="24"/>
        </w:rPr>
      </w:pPr>
      <w:r w:rsidRPr="00280A06">
        <w:rPr>
          <w:rFonts w:ascii="Times New Roman" w:hAnsi="Times New Roman" w:cs="Times New Roman"/>
          <w:noProof/>
          <w:sz w:val="24"/>
          <w:szCs w:val="24"/>
        </w:rPr>
        <w:drawing>
          <wp:inline distT="0" distB="0" distL="0" distR="0" wp14:anchorId="7116F73A" wp14:editId="19176CF3">
            <wp:extent cx="5036186" cy="3102614"/>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3024B3" w14:textId="6EE58F8D" w:rsidR="002077BE" w:rsidRPr="00280A06" w:rsidRDefault="002077BE" w:rsidP="695AF154">
      <w:pPr>
        <w:pStyle w:val="Caption"/>
        <w:spacing w:after="0"/>
        <w:rPr>
          <w:rFonts w:ascii="Times New Roman" w:hAnsi="Times New Roman"/>
          <w:sz w:val="24"/>
          <w:szCs w:val="24"/>
        </w:rPr>
      </w:pPr>
      <w:r w:rsidRPr="695AF154">
        <w:rPr>
          <w:rFonts w:ascii="Times New Roman" w:hAnsi="Times New Roman"/>
          <w:sz w:val="24"/>
          <w:szCs w:val="24"/>
        </w:rPr>
        <w:t>Figure 3: Results of global search for additional concepts</w:t>
      </w:r>
    </w:p>
    <w:p w14:paraId="6948D25D" w14:textId="12997B93" w:rsidR="002077BE" w:rsidRPr="00280A06" w:rsidRDefault="002077BE" w:rsidP="00640703">
      <w:pPr>
        <w:pStyle w:val="Caption"/>
        <w:spacing w:after="0"/>
        <w:rPr>
          <w:rFonts w:ascii="Times New Roman" w:hAnsi="Times New Roman"/>
          <w:sz w:val="24"/>
          <w:szCs w:val="24"/>
        </w:rPr>
      </w:pPr>
      <w:r w:rsidRPr="695AF154">
        <w:rPr>
          <w:rFonts w:ascii="Times New Roman" w:hAnsi="Times New Roman"/>
          <w:sz w:val="24"/>
          <w:szCs w:val="24"/>
        </w:rPr>
        <w:t xml:space="preserve"> </w:t>
      </w:r>
    </w:p>
    <w:p w14:paraId="29BB2B27" w14:textId="77777777"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lastRenderedPageBreak/>
        <w:t xml:space="preserve">A selection of key concepts was separated in terms of which type of unit mentioned them. These results are presented in Table 2. Individual colleges seemed to have the greatest diversity of concepts compared to regional campuses or administrative units such as athletics, facilities, and student support units. Although 10 different regional campuses were examined, compared to 7 different colleges, their responses seem to be the least detailed. Campus and college plans are similar in terms of explicitly discussing equity and in the use of the term URM. Hiring is equally mentioned in college and non-academic units. This data indicates a certain lack of similarity between different types of units and may further indicate a need for standard definitions of concepts. </w:t>
      </w:r>
    </w:p>
    <w:p w14:paraId="1461C1F2" w14:textId="77777777" w:rsidR="00640703" w:rsidRPr="00280A06" w:rsidRDefault="00640703" w:rsidP="00640703">
      <w:pPr>
        <w:spacing w:after="0" w:line="240" w:lineRule="auto"/>
        <w:rPr>
          <w:rFonts w:ascii="Times New Roman" w:hAnsi="Times New Roman" w:cs="Times New Roman"/>
          <w:sz w:val="24"/>
          <w:szCs w:val="24"/>
        </w:rPr>
      </w:pPr>
    </w:p>
    <w:p w14:paraId="0C734A31" w14:textId="77777777" w:rsidR="002077BE" w:rsidRPr="00280A06" w:rsidRDefault="002077BE" w:rsidP="00640703">
      <w:pPr>
        <w:pStyle w:val="Caption"/>
        <w:keepNext/>
        <w:spacing w:after="0"/>
        <w:rPr>
          <w:rFonts w:ascii="Times New Roman" w:hAnsi="Times New Roman"/>
          <w:sz w:val="24"/>
          <w:szCs w:val="24"/>
        </w:rPr>
      </w:pPr>
      <w:r w:rsidRPr="695AF154">
        <w:rPr>
          <w:rFonts w:ascii="Times New Roman" w:hAnsi="Times New Roman"/>
          <w:sz w:val="24"/>
          <w:szCs w:val="24"/>
        </w:rPr>
        <w:t>Table 2: Key concepts separated by type of unit. 'Other' includes administrative and student support units.</w:t>
      </w:r>
    </w:p>
    <w:p w14:paraId="255172CC" w14:textId="193D01A6" w:rsidR="002077BE" w:rsidRPr="00280A06" w:rsidRDefault="733D36B0" w:rsidP="695AF154">
      <w:pPr>
        <w:spacing w:after="0" w:line="240" w:lineRule="auto"/>
      </w:pPr>
      <w:r>
        <w:rPr>
          <w:noProof/>
        </w:rPr>
        <w:drawing>
          <wp:inline distT="0" distB="0" distL="0" distR="0" wp14:anchorId="1758DCA2" wp14:editId="2D52D887">
            <wp:extent cx="4796518" cy="3187686"/>
            <wp:effectExtent l="0" t="0" r="0" b="0"/>
            <wp:docPr id="130481965" name="Picture 13048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796518" cy="3187686"/>
                    </a:xfrm>
                    <a:prstGeom prst="rect">
                      <a:avLst/>
                    </a:prstGeom>
                  </pic:spPr>
                </pic:pic>
              </a:graphicData>
            </a:graphic>
          </wp:inline>
        </w:drawing>
      </w:r>
    </w:p>
    <w:p w14:paraId="2FA33D40" w14:textId="64D7E25A" w:rsidR="695AF154" w:rsidRDefault="695AF154" w:rsidP="695AF154">
      <w:pPr>
        <w:spacing w:after="0" w:line="240" w:lineRule="auto"/>
        <w:rPr>
          <w:rFonts w:ascii="Times New Roman" w:hAnsi="Times New Roman" w:cs="Times New Roman"/>
          <w:i/>
          <w:iCs/>
          <w:sz w:val="24"/>
          <w:szCs w:val="24"/>
        </w:rPr>
      </w:pPr>
    </w:p>
    <w:p w14:paraId="40ADC098" w14:textId="543E1FB8" w:rsidR="002077BE" w:rsidRPr="00280A06" w:rsidRDefault="00640703" w:rsidP="0064070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2.2.2 </w:t>
      </w:r>
      <w:r w:rsidR="002077BE" w:rsidRPr="00280A06">
        <w:rPr>
          <w:rFonts w:ascii="Times New Roman" w:hAnsi="Times New Roman" w:cs="Times New Roman"/>
          <w:i/>
          <w:iCs/>
          <w:sz w:val="24"/>
          <w:szCs w:val="24"/>
        </w:rPr>
        <w:t>Method 2</w:t>
      </w:r>
    </w:p>
    <w:p w14:paraId="64C261CE" w14:textId="6F675A65" w:rsidR="002077BE" w:rsidRPr="00280A06" w:rsidRDefault="35584AA3"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As mentioned above, a detailed reading of the action plans for the </w:t>
      </w:r>
      <w:r w:rsidR="70899A91" w:rsidRPr="00280A06">
        <w:rPr>
          <w:rFonts w:ascii="Times New Roman" w:hAnsi="Times New Roman" w:cs="Times New Roman"/>
          <w:sz w:val="24"/>
          <w:szCs w:val="24"/>
        </w:rPr>
        <w:t xml:space="preserve">global </w:t>
      </w:r>
      <w:r w:rsidRPr="00280A06">
        <w:rPr>
          <w:rFonts w:ascii="Times New Roman" w:hAnsi="Times New Roman" w:cs="Times New Roman"/>
          <w:sz w:val="24"/>
          <w:szCs w:val="24"/>
        </w:rPr>
        <w:t>campuses allowed for deeper insight into similarities and differences between the remote sites. A summary of this examination is presented in Table 3. Seven of the nine campuses</w:t>
      </w:r>
      <w:r w:rsidR="002077BE" w:rsidRPr="00280A06">
        <w:rPr>
          <w:rStyle w:val="FootnoteReference"/>
          <w:rFonts w:ascii="Times New Roman" w:hAnsi="Times New Roman" w:cs="Times New Roman"/>
          <w:sz w:val="24"/>
          <w:szCs w:val="24"/>
        </w:rPr>
        <w:footnoteReference w:id="2"/>
      </w:r>
      <w:r w:rsidRPr="00280A06">
        <w:rPr>
          <w:rFonts w:ascii="Times New Roman" w:hAnsi="Times New Roman" w:cs="Times New Roman"/>
          <w:sz w:val="24"/>
          <w:szCs w:val="24"/>
        </w:rPr>
        <w:t xml:space="preserve"> mentioned a need to diversify their faculty and staff, although retention of the diverse faculty and staff was only mentioned for the Arlington campus. Charlotte was unique in that their diversification was framed in terms of achieving parity with the surrounding community. Community engagement was also discussed by seven different campuses. This was described in three campuses as engagement or partnership with the community that surrounds the given campus. Three campuses focused on the on-campus community in terms of cultivating belonging and engagement. The Vancouver campus was unique in that they specifically want to reach out to </w:t>
      </w:r>
      <w:r w:rsidRPr="2C418B82">
        <w:rPr>
          <w:rFonts w:ascii="Times New Roman" w:hAnsi="Times New Roman" w:cs="Times New Roman"/>
          <w:i/>
          <w:iCs/>
          <w:sz w:val="24"/>
          <w:szCs w:val="24"/>
        </w:rPr>
        <w:t>marginalized</w:t>
      </w:r>
      <w:r w:rsidRPr="00280A06">
        <w:rPr>
          <w:rFonts w:ascii="Times New Roman" w:hAnsi="Times New Roman" w:cs="Times New Roman"/>
          <w:sz w:val="24"/>
          <w:szCs w:val="24"/>
        </w:rPr>
        <w:t xml:space="preserve"> communities. Diversifying the student body is part of the plan for six of the campuses, and this was often backed up by plans to offer scholarships, support services, and additional financial assistance to retain students. </w:t>
      </w:r>
    </w:p>
    <w:p w14:paraId="102F0CD5" w14:textId="77777777" w:rsidR="002077BE" w:rsidRPr="00280A06"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lastRenderedPageBreak/>
        <w:t xml:space="preserve">As seen previously, training was a key concept for many units. Seven of the nine campuses discussed in Table 3 mentioned training as part of their plans. Some of the units mentioned training in general terms using wording such as “Offer DEI training” or “Develop DEI based workshops”. Some campuses went into more detail. Charlotte, for example, recommended </w:t>
      </w:r>
      <w:r w:rsidRPr="00280A06">
        <w:rPr>
          <w:rFonts w:ascii="Times New Roman" w:hAnsi="Times New Roman" w:cs="Times New Roman"/>
          <w:sz w:val="24"/>
          <w:szCs w:val="24"/>
          <w:u w:val="single"/>
        </w:rPr>
        <w:t>compulsory</w:t>
      </w:r>
      <w:r w:rsidRPr="00280A06">
        <w:rPr>
          <w:rFonts w:ascii="Times New Roman" w:hAnsi="Times New Roman" w:cs="Times New Roman"/>
          <w:sz w:val="24"/>
          <w:szCs w:val="24"/>
        </w:rPr>
        <w:t xml:space="preserve"> implicit bias and anti-racist anti-sexist training. The Oakland campus went further and recommended developing academic programs and majors based on DEI principles. Only London and Toronto did not explicitly mention training, although Toronto did mention a speaker series to engage the community. </w:t>
      </w:r>
    </w:p>
    <w:p w14:paraId="055A1C30" w14:textId="77777777" w:rsidR="00640703" w:rsidRDefault="00640703" w:rsidP="00640703">
      <w:pPr>
        <w:spacing w:after="0" w:line="240" w:lineRule="auto"/>
        <w:rPr>
          <w:rFonts w:ascii="Times New Roman" w:hAnsi="Times New Roman" w:cs="Times New Roman"/>
          <w:sz w:val="24"/>
          <w:szCs w:val="24"/>
        </w:rPr>
      </w:pPr>
    </w:p>
    <w:p w14:paraId="6CF8048C" w14:textId="77777777" w:rsidR="00640703"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Another common theme was that of closely examining the existing state of DEI on the various campuses and building working groups, collaborations, and partnerships to develop solutions to address weaknesses. In Oakland and San Francisco/San Jose, this was expressed specifically as creating DEI working groups, while Burlington, Seattle, and Vancouver wanted to monitor and communicate the progress on the DEI objectives. Three of the campuses had plans that included feelings or a sense of inclusivity or belonging. It is difficult to see how these strategies can be directly measured. Campus climate surveys are probably the best way to assess these ‘feelings’, however, the amount of time required to process these surveys may not allow for rapid response to issues. In general, the campus-level action plans varied widely from very short and perfunctory to highly specific and detailed. There were also some notable regional differences. </w:t>
      </w:r>
    </w:p>
    <w:p w14:paraId="780BF78E" w14:textId="01D36806"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For example, Charlotte was highly concerned with representative parity based on the surrounding area, health equity, and racism/bias. Oakland, which existed as a campus community before joining Northeastern, is concerned with connection to the central university and forging partnerships. Plans that specifically adapt to their immediate surroundings may be more impactful. </w:t>
      </w:r>
    </w:p>
    <w:p w14:paraId="264A56B8" w14:textId="77777777" w:rsidR="00640703" w:rsidRPr="00280A06" w:rsidRDefault="00640703" w:rsidP="00640703">
      <w:pPr>
        <w:spacing w:after="0" w:line="240" w:lineRule="auto"/>
        <w:rPr>
          <w:rFonts w:ascii="Times New Roman" w:hAnsi="Times New Roman" w:cs="Times New Roman"/>
          <w:sz w:val="24"/>
          <w:szCs w:val="24"/>
        </w:rPr>
      </w:pPr>
    </w:p>
    <w:p w14:paraId="0764D6C9" w14:textId="045C4E9A" w:rsidR="695AF154" w:rsidRDefault="695AF154">
      <w:r>
        <w:br w:type="page"/>
      </w:r>
    </w:p>
    <w:p w14:paraId="7E24FAEB" w14:textId="10E26512" w:rsidR="002077BE" w:rsidRPr="00280A06" w:rsidRDefault="35584AA3" w:rsidP="00640703">
      <w:pPr>
        <w:pStyle w:val="Caption"/>
        <w:keepNext/>
        <w:spacing w:after="0"/>
        <w:rPr>
          <w:rFonts w:ascii="Times New Roman" w:hAnsi="Times New Roman"/>
          <w:sz w:val="24"/>
          <w:szCs w:val="24"/>
        </w:rPr>
      </w:pPr>
      <w:r w:rsidRPr="00280A06">
        <w:rPr>
          <w:rFonts w:ascii="Times New Roman" w:hAnsi="Times New Roman"/>
          <w:sz w:val="24"/>
          <w:szCs w:val="24"/>
        </w:rPr>
        <w:lastRenderedPageBreak/>
        <w:t xml:space="preserve">Table 3: Summary of DEI action plans for </w:t>
      </w:r>
      <w:r w:rsidR="4E19790E" w:rsidRPr="00280A06">
        <w:rPr>
          <w:rFonts w:ascii="Times New Roman" w:hAnsi="Times New Roman"/>
          <w:sz w:val="24"/>
          <w:szCs w:val="24"/>
        </w:rPr>
        <w:t xml:space="preserve">global </w:t>
      </w:r>
      <w:r w:rsidRPr="00280A06">
        <w:rPr>
          <w:rFonts w:ascii="Times New Roman" w:hAnsi="Times New Roman"/>
          <w:sz w:val="24"/>
          <w:szCs w:val="24"/>
        </w:rPr>
        <w:t>campuses</w:t>
      </w:r>
    </w:p>
    <w:tbl>
      <w:tblPr>
        <w:tblW w:w="9344" w:type="dxa"/>
        <w:tblCellMar>
          <w:left w:w="10" w:type="dxa"/>
          <w:right w:w="10" w:type="dxa"/>
        </w:tblCellMar>
        <w:tblLook w:val="0000" w:firstRow="0" w:lastRow="0" w:firstColumn="0" w:lastColumn="0" w:noHBand="0" w:noVBand="0"/>
      </w:tblPr>
      <w:tblGrid>
        <w:gridCol w:w="9344"/>
      </w:tblGrid>
      <w:tr w:rsidR="002077BE" w:rsidRPr="00280A06" w14:paraId="7FCD30C5"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6BBAFEC8" w14:textId="77777777" w:rsidR="002077BE" w:rsidRPr="00640703" w:rsidRDefault="002077BE" w:rsidP="00640703">
            <w:pPr>
              <w:spacing w:after="0" w:line="240" w:lineRule="auto"/>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Arlington </w:t>
            </w:r>
          </w:p>
        </w:tc>
      </w:tr>
      <w:tr w:rsidR="002077BE" w:rsidRPr="00280A06" w14:paraId="4B2E0599"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7DD4E7FA" w14:textId="77777777" w:rsidR="002077BE" w:rsidRPr="00640703" w:rsidRDefault="35584AA3" w:rsidP="00640703">
            <w:pPr>
              <w:numPr>
                <w:ilvl w:val="0"/>
                <w:numId w:val="27"/>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Student recruitment</w:t>
            </w:r>
            <w:r w:rsidRPr="00640703">
              <w:rPr>
                <w:rFonts w:ascii="Times New Roman" w:eastAsia="Times New Roman" w:hAnsi="Times New Roman" w:cs="Times New Roman"/>
                <w:b/>
                <w:bCs/>
                <w:color w:val="000000" w:themeColor="text1"/>
                <w:sz w:val="24"/>
                <w:szCs w:val="24"/>
              </w:rPr>
              <w:t> </w:t>
            </w:r>
          </w:p>
          <w:p w14:paraId="6BD4701B" w14:textId="79C7BCBA" w:rsidR="002077BE" w:rsidRPr="00640703" w:rsidRDefault="35584AA3" w:rsidP="00640703">
            <w:pPr>
              <w:numPr>
                <w:ilvl w:val="0"/>
                <w:numId w:val="27"/>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Offer scholarships, support services, and community outreach</w:t>
            </w:r>
          </w:p>
          <w:p w14:paraId="4FDDB99D" w14:textId="2BE37E38" w:rsidR="002077BE" w:rsidRPr="00640703" w:rsidRDefault="35584AA3" w:rsidP="00640703">
            <w:pPr>
              <w:numPr>
                <w:ilvl w:val="0"/>
                <w:numId w:val="27"/>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Diversify faculty/staff</w:t>
            </w:r>
          </w:p>
          <w:p w14:paraId="082694FB" w14:textId="48993159" w:rsidR="002077BE" w:rsidRPr="00640703" w:rsidRDefault="35584AA3" w:rsidP="00640703">
            <w:pPr>
              <w:numPr>
                <w:ilvl w:val="0"/>
                <w:numId w:val="27"/>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Offer continuous training</w:t>
            </w:r>
          </w:p>
        </w:tc>
      </w:tr>
      <w:tr w:rsidR="723B3BE5" w:rsidRPr="00280A06" w14:paraId="2C0BC2DD"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3061A154" w14:textId="7D039D66" w:rsidR="5E6EC9A3" w:rsidRPr="00640703" w:rsidRDefault="5E6EC9A3"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w:t>
            </w:r>
            <w:r w:rsidR="1CDDC6AB" w:rsidRPr="00640703">
              <w:rPr>
                <w:rFonts w:ascii="Times New Roman" w:eastAsia="Times New Roman" w:hAnsi="Times New Roman" w:cs="Times New Roman"/>
                <w:b/>
                <w:bCs/>
                <w:color w:val="000000" w:themeColor="text1"/>
                <w:sz w:val="24"/>
                <w:szCs w:val="24"/>
              </w:rPr>
              <w:t xml:space="preserve"> - </w:t>
            </w:r>
            <w:proofErr w:type="spellStart"/>
            <w:r w:rsidR="1CDDC6AB" w:rsidRPr="00640703">
              <w:rPr>
                <w:rFonts w:ascii="Times New Roman" w:eastAsia="Times New Roman" w:hAnsi="Times New Roman" w:cs="Times New Roman"/>
                <w:b/>
                <w:bCs/>
                <w:color w:val="000000" w:themeColor="text1"/>
                <w:sz w:val="24"/>
                <w:szCs w:val="24"/>
              </w:rPr>
              <w:t>Bouve</w:t>
            </w:r>
            <w:proofErr w:type="spellEnd"/>
          </w:p>
        </w:tc>
      </w:tr>
      <w:tr w:rsidR="723B3BE5" w:rsidRPr="00280A06" w14:paraId="484D3A0B"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14907C5C" w14:textId="431D3B3C" w:rsidR="1CDDC6AB" w:rsidRPr="00640703" w:rsidRDefault="1CDDC6AB" w:rsidP="00640703">
            <w:pPr>
              <w:pStyle w:val="ListParagraph"/>
              <w:numPr>
                <w:ilvl w:val="0"/>
                <w:numId w:val="27"/>
              </w:numPr>
              <w:tabs>
                <w:tab w:val="left" w:pos="720"/>
              </w:tabs>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and retain diverse students, faculty, and staff</w:t>
            </w:r>
          </w:p>
          <w:p w14:paraId="264FE3DC" w14:textId="20507203" w:rsidR="1CDDC6AB" w:rsidRPr="00640703" w:rsidRDefault="1CDDC6AB" w:rsidP="00640703">
            <w:pPr>
              <w:pStyle w:val="ListParagraph"/>
              <w:numPr>
                <w:ilvl w:val="0"/>
                <w:numId w:val="2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Establish </w:t>
            </w:r>
            <w:r w:rsidR="71E08DCD" w:rsidRPr="00640703">
              <w:rPr>
                <w:rFonts w:ascii="Times New Roman" w:hAnsi="Times New Roman" w:cs="Times New Roman"/>
                <w:color w:val="000000" w:themeColor="text1"/>
                <w:sz w:val="24"/>
                <w:szCs w:val="24"/>
              </w:rPr>
              <w:t>a v</w:t>
            </w:r>
            <w:r w:rsidRPr="00640703">
              <w:rPr>
                <w:rFonts w:ascii="Times New Roman" w:hAnsi="Times New Roman" w:cs="Times New Roman"/>
                <w:color w:val="000000" w:themeColor="text1"/>
                <w:sz w:val="24"/>
                <w:szCs w:val="24"/>
              </w:rPr>
              <w:t>isiting BIPOC Faculty Lecture Series</w:t>
            </w:r>
          </w:p>
          <w:p w14:paraId="20DC6EDD" w14:textId="61DCE168" w:rsidR="1CDDC6AB" w:rsidRPr="00640703" w:rsidRDefault="1CDDC6AB" w:rsidP="00640703">
            <w:pPr>
              <w:pStyle w:val="ListParagraph"/>
              <w:numPr>
                <w:ilvl w:val="0"/>
                <w:numId w:val="2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Establish BIPOC visiting professorship fund or named chair endowment </w:t>
            </w:r>
          </w:p>
          <w:p w14:paraId="19C93128" w14:textId="0426B3A4" w:rsidR="1CDDC6AB" w:rsidRPr="00640703" w:rsidRDefault="1CDDC6AB" w:rsidP="00640703">
            <w:pPr>
              <w:pStyle w:val="ListParagraph"/>
              <w:numPr>
                <w:ilvl w:val="0"/>
                <w:numId w:val="2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engagement and mentorship of enrolled underrepresented in health (URH) students</w:t>
            </w:r>
          </w:p>
          <w:p w14:paraId="61AA7B17" w14:textId="4B52B8F7" w:rsidR="1CDDC6AB" w:rsidRPr="00640703" w:rsidRDefault="1CDDC6AB" w:rsidP="00640703">
            <w:pPr>
              <w:pStyle w:val="ListParagraph"/>
              <w:numPr>
                <w:ilvl w:val="0"/>
                <w:numId w:val="2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Engage in community partnered research that promotes health equity and social justice </w:t>
            </w:r>
          </w:p>
          <w:p w14:paraId="26EA3D06" w14:textId="61E6C7C6" w:rsidR="1CDDC6AB" w:rsidRPr="00640703" w:rsidRDefault="1CDDC6AB" w:rsidP="00640703">
            <w:pPr>
              <w:pStyle w:val="ListParagraph"/>
              <w:numPr>
                <w:ilvl w:val="0"/>
                <w:numId w:val="2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Improve the climate of the college and accountability for DEI work at all levels</w:t>
            </w:r>
          </w:p>
        </w:tc>
      </w:tr>
      <w:tr w:rsidR="723B3BE5" w:rsidRPr="00280A06" w14:paraId="6E0EA3B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7ABFB4C" w14:textId="2BA0B82E" w:rsidR="1CDDC6AB" w:rsidRPr="00640703" w:rsidRDefault="1CDDC6AB"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 xml:space="preserve">Boston - </w:t>
            </w:r>
            <w:r w:rsidR="14B6A2A6" w:rsidRPr="00640703">
              <w:rPr>
                <w:rFonts w:ascii="Times New Roman" w:eastAsia="Times New Roman" w:hAnsi="Times New Roman" w:cs="Times New Roman"/>
                <w:b/>
                <w:bCs/>
                <w:color w:val="000000" w:themeColor="text1"/>
                <w:sz w:val="24"/>
                <w:szCs w:val="24"/>
              </w:rPr>
              <w:t>CAMD</w:t>
            </w:r>
          </w:p>
        </w:tc>
      </w:tr>
      <w:tr w:rsidR="723B3BE5" w:rsidRPr="00280A06" w14:paraId="6C777BD0"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77201887" w14:textId="2AE03CB0" w:rsidR="3D2027C2" w:rsidRPr="00640703" w:rsidRDefault="3D2027C2" w:rsidP="00640703">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Create an onboarding process to engage new faculty/staff</w:t>
            </w:r>
          </w:p>
          <w:p w14:paraId="79CEE209" w14:textId="66009700" w:rsidR="3D2027C2" w:rsidRPr="00640703" w:rsidRDefault="3D2027C2" w:rsidP="00640703">
            <w:pPr>
              <w:pStyle w:val="ListParagraph"/>
              <w:numPr>
                <w:ilvl w:val="0"/>
                <w:numId w:val="1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Form and support affinity groups </w:t>
            </w:r>
          </w:p>
          <w:p w14:paraId="751B7123" w14:textId="1BA5E8B8" w:rsidR="4575084F" w:rsidRPr="00640703" w:rsidRDefault="4575084F" w:rsidP="00640703">
            <w:pPr>
              <w:pStyle w:val="ListParagraph"/>
              <w:numPr>
                <w:ilvl w:val="0"/>
                <w:numId w:val="1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Ensure diverse representation in hiring </w:t>
            </w:r>
          </w:p>
          <w:p w14:paraId="1644BA6F" w14:textId="1ABEA100" w:rsidR="3D2027C2" w:rsidRPr="00640703" w:rsidRDefault="3D2027C2" w:rsidP="00640703">
            <w:pPr>
              <w:pStyle w:val="ListParagraph"/>
              <w:numPr>
                <w:ilvl w:val="0"/>
                <w:numId w:val="1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Experiment with new formats for community connection to foster engagement</w:t>
            </w:r>
          </w:p>
          <w:p w14:paraId="0F70F8C3" w14:textId="7416B43C" w:rsidR="3D2027C2" w:rsidRPr="00640703" w:rsidRDefault="3D2027C2" w:rsidP="00640703">
            <w:pPr>
              <w:pStyle w:val="ListParagraph"/>
              <w:numPr>
                <w:ilvl w:val="0"/>
                <w:numId w:val="1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Incentivize research collaboration with HBCUs, MSIs, community colleges, </w:t>
            </w:r>
            <w:r w:rsidR="6B702058" w:rsidRPr="00640703">
              <w:rPr>
                <w:rFonts w:ascii="Times New Roman" w:hAnsi="Times New Roman" w:cs="Times New Roman"/>
                <w:color w:val="000000" w:themeColor="text1"/>
                <w:sz w:val="24"/>
                <w:szCs w:val="24"/>
              </w:rPr>
              <w:t>etc.</w:t>
            </w:r>
          </w:p>
          <w:p w14:paraId="16121B1C" w14:textId="076DCAC1" w:rsidR="3D2027C2" w:rsidRPr="00640703" w:rsidRDefault="3D2027C2" w:rsidP="00640703">
            <w:pPr>
              <w:pStyle w:val="ListParagraph"/>
              <w:numPr>
                <w:ilvl w:val="0"/>
                <w:numId w:val="1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retention efforts for historically underrepresented/underserved communities</w:t>
            </w:r>
          </w:p>
          <w:p w14:paraId="0C3E0D4F" w14:textId="52DDD1CA" w:rsidR="3D2027C2" w:rsidRPr="00640703" w:rsidRDefault="3D2027C2" w:rsidP="00640703">
            <w:pPr>
              <w:pStyle w:val="ListParagraph"/>
              <w:numPr>
                <w:ilvl w:val="0"/>
                <w:numId w:val="1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Increase </w:t>
            </w:r>
            <w:r w:rsidR="064DBED4" w:rsidRPr="00640703">
              <w:rPr>
                <w:rFonts w:ascii="Times New Roman" w:hAnsi="Times New Roman" w:cs="Times New Roman"/>
                <w:color w:val="000000" w:themeColor="text1"/>
                <w:sz w:val="24"/>
                <w:szCs w:val="24"/>
              </w:rPr>
              <w:t xml:space="preserve">paid undergraduate research </w:t>
            </w:r>
            <w:r w:rsidRPr="00640703">
              <w:rPr>
                <w:rFonts w:ascii="Times New Roman" w:hAnsi="Times New Roman" w:cs="Times New Roman"/>
                <w:color w:val="000000" w:themeColor="text1"/>
                <w:sz w:val="24"/>
                <w:szCs w:val="24"/>
              </w:rPr>
              <w:t>opportunities</w:t>
            </w:r>
            <w:r w:rsidR="7F15942E" w:rsidRPr="00640703">
              <w:rPr>
                <w:rFonts w:ascii="Times New Roman" w:hAnsi="Times New Roman" w:cs="Times New Roman"/>
                <w:color w:val="000000" w:themeColor="text1"/>
                <w:sz w:val="24"/>
                <w:szCs w:val="24"/>
              </w:rPr>
              <w:t xml:space="preserve">, </w:t>
            </w:r>
            <w:r w:rsidRPr="00640703">
              <w:rPr>
                <w:rFonts w:ascii="Times New Roman" w:hAnsi="Times New Roman" w:cs="Times New Roman"/>
                <w:color w:val="000000" w:themeColor="text1"/>
                <w:sz w:val="24"/>
                <w:szCs w:val="24"/>
              </w:rPr>
              <w:t>with a focus on developing research competencies among students from underrepresented and historically excluded groups</w:t>
            </w:r>
          </w:p>
        </w:tc>
      </w:tr>
      <w:tr w:rsidR="723B3BE5" w:rsidRPr="00280A06" w14:paraId="02C1DF48"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004FD555" w14:textId="3DE30777" w:rsidR="486BA4BE" w:rsidRPr="00640703" w:rsidRDefault="486BA4BE"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COS</w:t>
            </w:r>
          </w:p>
        </w:tc>
      </w:tr>
      <w:tr w:rsidR="723B3BE5" w:rsidRPr="00280A06" w14:paraId="288B084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0D94410" w14:textId="70FF6A63" w:rsidR="0DDA0678" w:rsidRPr="00640703" w:rsidRDefault="0DDA0678" w:rsidP="00640703">
            <w:pPr>
              <w:pStyle w:val="ListParagraph"/>
              <w:numPr>
                <w:ilvl w:val="0"/>
                <w:numId w:val="1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Diversify</w:t>
            </w:r>
            <w:r w:rsidR="51DD7A04" w:rsidRPr="00640703">
              <w:rPr>
                <w:rFonts w:ascii="Times New Roman" w:hAnsi="Times New Roman" w:cs="Times New Roman"/>
                <w:color w:val="000000" w:themeColor="text1"/>
                <w:sz w:val="24"/>
                <w:szCs w:val="24"/>
              </w:rPr>
              <w:t xml:space="preserve"> students, faculty, and staff </w:t>
            </w:r>
          </w:p>
          <w:p w14:paraId="4A9275E8" w14:textId="5E0D20A7" w:rsidR="486BA4BE" w:rsidRPr="00640703" w:rsidRDefault="486BA4BE" w:rsidP="00640703">
            <w:pPr>
              <w:pStyle w:val="ListParagraph"/>
              <w:numPr>
                <w:ilvl w:val="0"/>
                <w:numId w:val="1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Enhance representation in departmental faculty and staff leadership positions</w:t>
            </w:r>
            <w:r w:rsidR="7BAAE36C" w:rsidRPr="00640703">
              <w:rPr>
                <w:rFonts w:ascii="Times New Roman" w:hAnsi="Times New Roman" w:cs="Times New Roman"/>
                <w:color w:val="000000" w:themeColor="text1"/>
                <w:sz w:val="24"/>
                <w:szCs w:val="24"/>
              </w:rPr>
              <w:t>, as well as d</w:t>
            </w:r>
            <w:r w:rsidRPr="00640703">
              <w:rPr>
                <w:rFonts w:ascii="Times New Roman" w:hAnsi="Times New Roman" w:cs="Times New Roman"/>
                <w:color w:val="000000" w:themeColor="text1"/>
                <w:sz w:val="24"/>
                <w:szCs w:val="24"/>
              </w:rPr>
              <w:t>epartmental seminars</w:t>
            </w:r>
          </w:p>
          <w:p w14:paraId="7DD5E366" w14:textId="0974ED41" w:rsidR="486BA4BE" w:rsidRPr="00640703" w:rsidRDefault="486BA4BE" w:rsidP="00640703">
            <w:pPr>
              <w:pStyle w:val="ListParagraph"/>
              <w:numPr>
                <w:ilvl w:val="0"/>
                <w:numId w:val="1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Infuse a culture of collaboration across the college</w:t>
            </w:r>
          </w:p>
          <w:p w14:paraId="5490FEB4" w14:textId="61B65D0C" w:rsidR="486BA4BE" w:rsidRPr="00640703" w:rsidRDefault="486BA4BE" w:rsidP="00640703">
            <w:pPr>
              <w:pStyle w:val="ListParagraph"/>
              <w:numPr>
                <w:ilvl w:val="0"/>
                <w:numId w:val="1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awareness of discrimination and harassment policies and reporting mechanisms</w:t>
            </w:r>
          </w:p>
          <w:p w14:paraId="3477AB35" w14:textId="573E0578" w:rsidR="440A2529" w:rsidRPr="00640703" w:rsidRDefault="440A2529" w:rsidP="00640703">
            <w:pPr>
              <w:pStyle w:val="ListParagraph"/>
              <w:numPr>
                <w:ilvl w:val="0"/>
                <w:numId w:val="1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Develop and support initiatives/opportunities to promote diversity, equity, and inclusion through discussions, community engagement, programming, recognition of efforts, etc.</w:t>
            </w:r>
          </w:p>
        </w:tc>
      </w:tr>
      <w:tr w:rsidR="723B3BE5" w:rsidRPr="00280A06" w14:paraId="10A8D545"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12171CD9" w14:textId="1CEE60D6" w:rsidR="4E13EC28" w:rsidRPr="00640703" w:rsidRDefault="4E13EC28"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COE</w:t>
            </w:r>
          </w:p>
        </w:tc>
      </w:tr>
      <w:tr w:rsidR="723B3BE5" w:rsidRPr="00280A06" w14:paraId="6EFDBDA8"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1512447D" w14:textId="06EE70AA" w:rsidR="144FCA71" w:rsidRPr="00640703" w:rsidRDefault="144FCA71" w:rsidP="00640703">
            <w:pPr>
              <w:pStyle w:val="ListParagraph"/>
              <w:numPr>
                <w:ilvl w:val="0"/>
                <w:numId w:val="10"/>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Develop and implement inclusive curriculum </w:t>
            </w:r>
          </w:p>
          <w:p w14:paraId="3B14EF6A" w14:textId="53B675DE" w:rsidR="144FCA71" w:rsidRPr="00640703" w:rsidRDefault="144FCA71" w:rsidP="00640703">
            <w:pPr>
              <w:pStyle w:val="ListParagraph"/>
              <w:numPr>
                <w:ilvl w:val="0"/>
                <w:numId w:val="10"/>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diversity enrollment of undergraduate and graduate students</w:t>
            </w:r>
          </w:p>
          <w:p w14:paraId="2A7B22BE" w14:textId="364CA6E2" w:rsidR="144FCA71" w:rsidRPr="00640703" w:rsidRDefault="144FCA71" w:rsidP="00640703">
            <w:pPr>
              <w:pStyle w:val="ListParagraph"/>
              <w:numPr>
                <w:ilvl w:val="0"/>
                <w:numId w:val="10"/>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workforce diversity</w:t>
            </w:r>
          </w:p>
          <w:p w14:paraId="5A1729FE" w14:textId="7EA8E8D5" w:rsidR="144FCA71" w:rsidRPr="00640703" w:rsidRDefault="144FCA71" w:rsidP="00640703">
            <w:pPr>
              <w:pStyle w:val="ListParagraph"/>
              <w:numPr>
                <w:ilvl w:val="0"/>
                <w:numId w:val="10"/>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Enhance recognition of growing diversity and inclusive identities, including visible and hidden identities</w:t>
            </w:r>
          </w:p>
        </w:tc>
      </w:tr>
      <w:tr w:rsidR="723B3BE5" w:rsidRPr="00280A06" w14:paraId="63DF3CC6"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4A0DD02A" w14:textId="6E07FDE3" w:rsidR="4E13EC28" w:rsidRPr="00640703" w:rsidRDefault="4E13EC28"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CPS</w:t>
            </w:r>
          </w:p>
        </w:tc>
      </w:tr>
      <w:tr w:rsidR="723B3BE5" w:rsidRPr="00280A06" w14:paraId="3CEC57F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336DCD47" w14:textId="40460642" w:rsidR="783463A4" w:rsidRPr="00640703" w:rsidRDefault="783463A4" w:rsidP="00640703">
            <w:pPr>
              <w:pStyle w:val="ListParagraph"/>
              <w:numPr>
                <w:ilvl w:val="0"/>
                <w:numId w:val="9"/>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w:t>
            </w:r>
            <w:r w:rsidR="7D836959" w:rsidRPr="00640703">
              <w:rPr>
                <w:rFonts w:ascii="Times New Roman" w:hAnsi="Times New Roman" w:cs="Times New Roman"/>
                <w:color w:val="000000" w:themeColor="text1"/>
                <w:sz w:val="24"/>
                <w:szCs w:val="24"/>
              </w:rPr>
              <w:t xml:space="preserve"> retention rates for students from underrepresented backgrounds</w:t>
            </w:r>
          </w:p>
          <w:p w14:paraId="090759D6" w14:textId="3FA41128" w:rsidR="7D836959" w:rsidRPr="00640703" w:rsidRDefault="7D836959" w:rsidP="00640703">
            <w:pPr>
              <w:pStyle w:val="ListParagraph"/>
              <w:numPr>
                <w:ilvl w:val="0"/>
                <w:numId w:val="9"/>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Develop a sense of community</w:t>
            </w:r>
          </w:p>
          <w:p w14:paraId="2633BEF6" w14:textId="53F44F47" w:rsidR="7D836959" w:rsidRPr="00640703" w:rsidRDefault="7D836959" w:rsidP="00640703">
            <w:pPr>
              <w:pStyle w:val="ListParagraph"/>
              <w:numPr>
                <w:ilvl w:val="0"/>
                <w:numId w:val="9"/>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Widen recruitment efforts for staff and faculty</w:t>
            </w:r>
          </w:p>
          <w:p w14:paraId="7DB5F453" w14:textId="4019E0CB" w:rsidR="7D836959" w:rsidRPr="00640703" w:rsidRDefault="7D836959" w:rsidP="00640703">
            <w:pPr>
              <w:pStyle w:val="ListParagraph"/>
              <w:numPr>
                <w:ilvl w:val="0"/>
                <w:numId w:val="9"/>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the number of diverse staff and faculty applicants</w:t>
            </w:r>
          </w:p>
          <w:p w14:paraId="7ADFFCE4" w14:textId="2C3B0216" w:rsidR="7D836959" w:rsidRPr="00640703" w:rsidRDefault="7D836959" w:rsidP="00640703">
            <w:pPr>
              <w:pStyle w:val="ListParagraph"/>
              <w:numPr>
                <w:ilvl w:val="0"/>
                <w:numId w:val="9"/>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DEI training </w:t>
            </w:r>
          </w:p>
        </w:tc>
      </w:tr>
      <w:tr w:rsidR="723B3BE5" w:rsidRPr="00280A06" w14:paraId="664DA6E4"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FE8D3C9" w14:textId="5AA59F02" w:rsidR="4E13EC28" w:rsidRPr="00640703" w:rsidRDefault="4E13EC28"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lastRenderedPageBreak/>
              <w:t>Boston - CSSH</w:t>
            </w:r>
          </w:p>
        </w:tc>
      </w:tr>
      <w:tr w:rsidR="723B3BE5" w:rsidRPr="00280A06" w14:paraId="2DD25EEB"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8F65FF0" w14:textId="29443060" w:rsidR="4315A54D" w:rsidRPr="00640703" w:rsidRDefault="4315A54D" w:rsidP="00640703">
            <w:pPr>
              <w:pStyle w:val="ListParagraph"/>
              <w:numPr>
                <w:ilvl w:val="0"/>
                <w:numId w:val="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Diversity faculty, students, and staff </w:t>
            </w:r>
          </w:p>
          <w:p w14:paraId="213AE998" w14:textId="31A1602E" w:rsidR="195527BC" w:rsidRPr="00640703" w:rsidRDefault="195527BC" w:rsidP="00640703">
            <w:pPr>
              <w:pStyle w:val="ListParagraph"/>
              <w:numPr>
                <w:ilvl w:val="0"/>
                <w:numId w:val="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Increase </w:t>
            </w:r>
            <w:r w:rsidR="748F665D" w:rsidRPr="00640703">
              <w:rPr>
                <w:rFonts w:ascii="Times New Roman" w:hAnsi="Times New Roman" w:cs="Times New Roman"/>
                <w:color w:val="000000" w:themeColor="text1"/>
                <w:sz w:val="24"/>
                <w:szCs w:val="24"/>
              </w:rPr>
              <w:t xml:space="preserve">recognition of DEI activities </w:t>
            </w:r>
          </w:p>
          <w:p w14:paraId="5552567D" w14:textId="179F7038" w:rsidR="748F665D" w:rsidRPr="00640703" w:rsidRDefault="748F665D" w:rsidP="00640703">
            <w:pPr>
              <w:pStyle w:val="ListParagraph"/>
              <w:numPr>
                <w:ilvl w:val="0"/>
                <w:numId w:val="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Analyze Northeastern Climate Survey </w:t>
            </w:r>
            <w:r w:rsidR="07158D1D" w:rsidRPr="00640703">
              <w:rPr>
                <w:rFonts w:ascii="Times New Roman" w:hAnsi="Times New Roman" w:cs="Times New Roman"/>
                <w:color w:val="000000" w:themeColor="text1"/>
                <w:sz w:val="24"/>
                <w:szCs w:val="24"/>
              </w:rPr>
              <w:t xml:space="preserve">to identify </w:t>
            </w:r>
            <w:r w:rsidRPr="00640703">
              <w:rPr>
                <w:rFonts w:ascii="Times New Roman" w:hAnsi="Times New Roman" w:cs="Times New Roman"/>
                <w:color w:val="000000" w:themeColor="text1"/>
                <w:sz w:val="24"/>
                <w:szCs w:val="24"/>
              </w:rPr>
              <w:t xml:space="preserve">DEI challenges and opportunities </w:t>
            </w:r>
          </w:p>
          <w:p w14:paraId="04FBA04C" w14:textId="1DA1B16B" w:rsidR="32A9C9DB" w:rsidRPr="00640703" w:rsidRDefault="32A9C9DB" w:rsidP="00640703">
            <w:pPr>
              <w:pStyle w:val="ListParagraph"/>
              <w:numPr>
                <w:ilvl w:val="0"/>
                <w:numId w:val="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Prepare faculty for leading discussions about race, anti-racism, and intersectional identity</w:t>
            </w:r>
          </w:p>
          <w:p w14:paraId="744AECD8" w14:textId="085F4A3B" w:rsidR="32A9C9DB" w:rsidRPr="00640703" w:rsidRDefault="32A9C9DB" w:rsidP="00640703">
            <w:pPr>
              <w:pStyle w:val="ListParagraph"/>
              <w:numPr>
                <w:ilvl w:val="0"/>
                <w:numId w:val="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Raise awareness and i</w:t>
            </w:r>
            <w:r w:rsidR="748F665D" w:rsidRPr="00640703">
              <w:rPr>
                <w:rFonts w:ascii="Times New Roman" w:hAnsi="Times New Roman" w:cs="Times New Roman"/>
                <w:color w:val="000000" w:themeColor="text1"/>
                <w:sz w:val="24"/>
                <w:szCs w:val="24"/>
              </w:rPr>
              <w:t xml:space="preserve">mplement ASL interpreting </w:t>
            </w:r>
            <w:r w:rsidR="2A1C83D9" w:rsidRPr="00640703">
              <w:rPr>
                <w:rFonts w:ascii="Times New Roman" w:hAnsi="Times New Roman" w:cs="Times New Roman"/>
                <w:color w:val="000000" w:themeColor="text1"/>
                <w:sz w:val="24"/>
                <w:szCs w:val="24"/>
              </w:rPr>
              <w:t xml:space="preserve">at all college-level </w:t>
            </w:r>
            <w:r w:rsidR="748F665D" w:rsidRPr="00640703">
              <w:rPr>
                <w:rFonts w:ascii="Times New Roman" w:hAnsi="Times New Roman" w:cs="Times New Roman"/>
                <w:color w:val="000000" w:themeColor="text1"/>
                <w:sz w:val="24"/>
                <w:szCs w:val="24"/>
              </w:rPr>
              <w:t>and university gatherings</w:t>
            </w:r>
          </w:p>
          <w:p w14:paraId="6A9F0E06" w14:textId="7E0FAC32" w:rsidR="37A3E667" w:rsidRPr="00640703" w:rsidRDefault="37A3E667" w:rsidP="00640703">
            <w:pPr>
              <w:pStyle w:val="ListParagraph"/>
              <w:numPr>
                <w:ilvl w:val="0"/>
                <w:numId w:val="8"/>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Provide learning </w:t>
            </w:r>
            <w:r w:rsidR="31ADE88B" w:rsidRPr="00640703">
              <w:rPr>
                <w:rFonts w:ascii="Times New Roman" w:hAnsi="Times New Roman" w:cs="Times New Roman"/>
                <w:color w:val="000000" w:themeColor="text1"/>
                <w:sz w:val="24"/>
                <w:szCs w:val="24"/>
              </w:rPr>
              <w:t>opportunities</w:t>
            </w:r>
            <w:r w:rsidR="5A6375C1" w:rsidRPr="00640703">
              <w:rPr>
                <w:rFonts w:ascii="Times New Roman" w:hAnsi="Times New Roman" w:cs="Times New Roman"/>
                <w:color w:val="000000" w:themeColor="text1"/>
                <w:sz w:val="24"/>
                <w:szCs w:val="24"/>
              </w:rPr>
              <w:t xml:space="preserve"> focused on DEI education</w:t>
            </w:r>
          </w:p>
        </w:tc>
      </w:tr>
      <w:tr w:rsidR="723B3BE5" w:rsidRPr="00280A06" w14:paraId="07D00E55"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79A70DCB" w14:textId="4F55FFEB" w:rsidR="0ED97CC4" w:rsidRPr="00640703" w:rsidRDefault="0ED97CC4"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DMSB</w:t>
            </w:r>
          </w:p>
        </w:tc>
      </w:tr>
      <w:tr w:rsidR="723B3BE5" w:rsidRPr="00280A06" w14:paraId="1BC16453"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E5EA301" w14:textId="136EE97E" w:rsidR="4F8D332F" w:rsidRPr="00640703" w:rsidRDefault="4F8D332F" w:rsidP="00640703">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Prepare students to work in a diverse workforce and to become inclusive leaders</w:t>
            </w:r>
          </w:p>
          <w:p w14:paraId="2E851A0A" w14:textId="42F9A03C" w:rsidR="4F8D332F" w:rsidRPr="00640703" w:rsidRDefault="4F8D332F" w:rsidP="00640703">
            <w:pPr>
              <w:pStyle w:val="ListParagraph"/>
              <w:numPr>
                <w:ilvl w:val="0"/>
                <w:numId w:val="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Promote an inclusive culture </w:t>
            </w:r>
          </w:p>
          <w:p w14:paraId="7A679516" w14:textId="089DEE06" w:rsidR="4F8D332F" w:rsidRPr="00640703" w:rsidRDefault="4F8D332F" w:rsidP="00640703">
            <w:pPr>
              <w:pStyle w:val="ListParagraph"/>
              <w:numPr>
                <w:ilvl w:val="0"/>
                <w:numId w:val="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Promote and retain a diverse community</w:t>
            </w:r>
          </w:p>
          <w:p w14:paraId="72EE8828" w14:textId="40C1FA2C" w:rsidR="2D1CB785" w:rsidRPr="00640703" w:rsidRDefault="2D1CB785" w:rsidP="00640703">
            <w:pPr>
              <w:pStyle w:val="ListParagraph"/>
              <w:numPr>
                <w:ilvl w:val="0"/>
                <w:numId w:val="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Provide </w:t>
            </w:r>
            <w:r w:rsidR="69D42A32" w:rsidRPr="00640703">
              <w:rPr>
                <w:rFonts w:ascii="Times New Roman" w:hAnsi="Times New Roman" w:cs="Times New Roman"/>
                <w:color w:val="000000" w:themeColor="text1"/>
                <w:sz w:val="24"/>
                <w:szCs w:val="24"/>
              </w:rPr>
              <w:t xml:space="preserve">DEI </w:t>
            </w:r>
            <w:r w:rsidRPr="00640703">
              <w:rPr>
                <w:rFonts w:ascii="Times New Roman" w:hAnsi="Times New Roman" w:cs="Times New Roman"/>
                <w:color w:val="000000" w:themeColor="text1"/>
                <w:sz w:val="24"/>
                <w:szCs w:val="24"/>
              </w:rPr>
              <w:t>training and resources</w:t>
            </w:r>
          </w:p>
          <w:p w14:paraId="3DD5F0C0" w14:textId="7ABA3628" w:rsidR="2D1CB785" w:rsidRPr="00640703" w:rsidRDefault="2D1CB785" w:rsidP="00640703">
            <w:pPr>
              <w:pStyle w:val="ListParagraph"/>
              <w:numPr>
                <w:ilvl w:val="0"/>
                <w:numId w:val="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Expand opportunities for students to engage in and/or lead DEI initiatives</w:t>
            </w:r>
          </w:p>
          <w:p w14:paraId="66B2D0D0" w14:textId="6E96DEFF" w:rsidR="2D1CB785" w:rsidRPr="00640703" w:rsidRDefault="2D1CB785" w:rsidP="00640703">
            <w:pPr>
              <w:pStyle w:val="ListParagraph"/>
              <w:numPr>
                <w:ilvl w:val="0"/>
                <w:numId w:val="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Recognize and celebrate student, faculty, and staff contributions to DEI </w:t>
            </w:r>
          </w:p>
          <w:p w14:paraId="0F1208DB" w14:textId="1C0F7EC4" w:rsidR="2D1CB785" w:rsidRPr="00640703" w:rsidRDefault="2D1CB785" w:rsidP="00640703">
            <w:pPr>
              <w:pStyle w:val="ListParagraph"/>
              <w:numPr>
                <w:ilvl w:val="0"/>
                <w:numId w:val="7"/>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Increase faculty and staff from underrepresented groups</w:t>
            </w:r>
          </w:p>
        </w:tc>
      </w:tr>
      <w:tr w:rsidR="723B3BE5" w:rsidRPr="00280A06" w14:paraId="2B36B7C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0523B95B" w14:textId="402A7541" w:rsidR="0ED97CC4" w:rsidRPr="00640703" w:rsidRDefault="0ED97CC4"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EDGE</w:t>
            </w:r>
          </w:p>
        </w:tc>
      </w:tr>
      <w:tr w:rsidR="723B3BE5" w:rsidRPr="00280A06" w14:paraId="031A9D8A"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73EA68DB" w14:textId="7EE20848" w:rsidR="3AB1B26C" w:rsidRPr="00640703" w:rsidRDefault="3AB1B26C" w:rsidP="00640703">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diversity in faculty and student population for college partners and help create a diverse talent pool for corporate partners</w:t>
            </w:r>
          </w:p>
          <w:p w14:paraId="1DBC9037" w14:textId="15EB138D" w:rsidR="3AB1B26C" w:rsidRPr="00640703" w:rsidRDefault="3AB1B26C" w:rsidP="00640703">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Attract new talent from diverse HR pools</w:t>
            </w:r>
          </w:p>
          <w:p w14:paraId="095C02C8" w14:textId="09E50678" w:rsidR="3AB1B26C" w:rsidRPr="00640703" w:rsidRDefault="3AB1B26C" w:rsidP="00640703">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diversity of candidates interviewed by hiring managers</w:t>
            </w:r>
          </w:p>
          <w:p w14:paraId="3C2DC246" w14:textId="6FC81354" w:rsidR="3AB1B26C" w:rsidRPr="00640703" w:rsidRDefault="3AB1B26C" w:rsidP="00640703">
            <w:pPr>
              <w:pStyle w:val="ListParagraph"/>
              <w:numPr>
                <w:ilvl w:val="0"/>
                <w:numId w:val="6"/>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Establish a training and development pathway for staff </w:t>
            </w:r>
          </w:p>
        </w:tc>
      </w:tr>
      <w:tr w:rsidR="723B3BE5" w:rsidRPr="00280A06" w14:paraId="00F628E6"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6EF2DC5C" w14:textId="5A08D891" w:rsidR="4FC607BA" w:rsidRPr="00640703" w:rsidRDefault="4FC607BA"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ITS</w:t>
            </w:r>
          </w:p>
        </w:tc>
      </w:tr>
      <w:tr w:rsidR="723B3BE5" w:rsidRPr="00280A06" w14:paraId="402A1FF3"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7FCF0079" w14:textId="0D3E179A" w:rsidR="0BB64634" w:rsidRPr="00640703" w:rsidRDefault="0BB64634" w:rsidP="0064070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Diversity of URM STEM graduates</w:t>
            </w:r>
          </w:p>
          <w:p w14:paraId="5545F893" w14:textId="702BF760" w:rsidR="0BB64634" w:rsidRPr="00640703" w:rsidRDefault="0BB64634" w:rsidP="0064070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the recruitment, retention, and professional growth of staff from underrepresented groups</w:t>
            </w:r>
          </w:p>
          <w:p w14:paraId="6047AAFC" w14:textId="5EDB3CE4" w:rsidR="0BB64634" w:rsidRPr="00640703" w:rsidRDefault="0BB64634" w:rsidP="00640703">
            <w:pPr>
              <w:pStyle w:val="ListParagraph"/>
              <w:numPr>
                <w:ilvl w:val="0"/>
                <w:numId w:val="5"/>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Workplace training that prepares employees for success</w:t>
            </w:r>
          </w:p>
          <w:p w14:paraId="68D731BE" w14:textId="4757B2EF" w:rsidR="0BB64634" w:rsidRPr="00640703" w:rsidRDefault="0BB64634" w:rsidP="00640703">
            <w:pPr>
              <w:pStyle w:val="ListParagraph"/>
              <w:numPr>
                <w:ilvl w:val="0"/>
                <w:numId w:val="5"/>
              </w:numPr>
              <w:spacing w:after="0" w:line="240" w:lineRule="auto"/>
              <w:rPr>
                <w:rFonts w:ascii="Times New Roman" w:hAnsi="Times New Roman" w:cs="Times New Roman"/>
                <w:color w:val="000000" w:themeColor="text1"/>
                <w:sz w:val="24"/>
                <w:szCs w:val="24"/>
              </w:rPr>
            </w:pPr>
            <w:r w:rsidRPr="00640703">
              <w:rPr>
                <w:rFonts w:ascii="Times New Roman" w:eastAsia="Aptos Narrow" w:hAnsi="Times New Roman" w:cs="Times New Roman"/>
                <w:color w:val="000000" w:themeColor="text1"/>
                <w:sz w:val="24"/>
                <w:szCs w:val="24"/>
              </w:rPr>
              <w:t>Implementation of development &amp; recognition initiatives</w:t>
            </w:r>
          </w:p>
        </w:tc>
      </w:tr>
      <w:tr w:rsidR="723B3BE5" w:rsidRPr="00280A06" w14:paraId="1AAE98CF"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609C5CAD" w14:textId="59D246F3" w:rsidR="4FC607BA" w:rsidRPr="00640703" w:rsidRDefault="4FC607BA"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Khoury</w:t>
            </w:r>
          </w:p>
        </w:tc>
      </w:tr>
      <w:tr w:rsidR="723B3BE5" w:rsidRPr="00280A06" w14:paraId="590281F7"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0C621E70" w14:textId="2F24DE7A" w:rsidR="3736C3FA" w:rsidRPr="00640703" w:rsidRDefault="3736C3FA" w:rsidP="00640703">
            <w:pPr>
              <w:pStyle w:val="ListParagraph"/>
              <w:numPr>
                <w:ilvl w:val="0"/>
                <w:numId w:val="4"/>
              </w:numPr>
              <w:spacing w:after="0" w:line="240" w:lineRule="auto"/>
              <w:rPr>
                <w:rFonts w:ascii="Times New Roman" w:eastAsia="Times New Roman" w:hAnsi="Times New Roman" w:cs="Times New Roman"/>
                <w:bCs/>
                <w:color w:val="000000" w:themeColor="text1"/>
                <w:sz w:val="24"/>
                <w:szCs w:val="24"/>
              </w:rPr>
            </w:pPr>
            <w:r w:rsidRPr="00640703">
              <w:rPr>
                <w:rFonts w:ascii="Times New Roman" w:eastAsia="Times New Roman" w:hAnsi="Times New Roman" w:cs="Times New Roman"/>
                <w:bCs/>
                <w:color w:val="000000" w:themeColor="text1"/>
                <w:sz w:val="24"/>
                <w:szCs w:val="24"/>
              </w:rPr>
              <w:t>Increase diversity in our candidate pool and hire more diverse candidates</w:t>
            </w:r>
          </w:p>
          <w:p w14:paraId="6EC73D5A" w14:textId="12771A6D" w:rsidR="3736C3FA" w:rsidRPr="00640703" w:rsidRDefault="3736C3FA" w:rsidP="00640703">
            <w:pPr>
              <w:pStyle w:val="ListParagraph"/>
              <w:numPr>
                <w:ilvl w:val="0"/>
                <w:numId w:val="4"/>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Retain diverse faculty and staff</w:t>
            </w:r>
          </w:p>
          <w:p w14:paraId="38883D9A" w14:textId="5C0677FF" w:rsidR="3736C3FA" w:rsidRPr="00640703" w:rsidRDefault="3736C3FA" w:rsidP="00640703">
            <w:pPr>
              <w:pStyle w:val="ListParagraph"/>
              <w:numPr>
                <w:ilvl w:val="0"/>
                <w:numId w:val="4"/>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Create a Sense of Belonging</w:t>
            </w:r>
          </w:p>
        </w:tc>
      </w:tr>
      <w:tr w:rsidR="723B3BE5" w:rsidRPr="00280A06" w14:paraId="2C400400"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14931429" w14:textId="72949BC0" w:rsidR="4FC607BA" w:rsidRPr="00640703" w:rsidRDefault="4FC607BA" w:rsidP="00640703">
            <w:pPr>
              <w:spacing w:after="0" w:line="240" w:lineRule="auto"/>
              <w:jc w:val="center"/>
              <w:rPr>
                <w:rFonts w:ascii="Times New Roman" w:eastAsia="Times New Roman" w:hAnsi="Times New Roman" w:cs="Times New Roman"/>
                <w:b/>
                <w:bCs/>
                <w:color w:val="000000" w:themeColor="text1"/>
                <w:sz w:val="24"/>
                <w:szCs w:val="24"/>
              </w:rPr>
            </w:pPr>
            <w:r w:rsidRPr="00640703">
              <w:rPr>
                <w:rFonts w:ascii="Times New Roman" w:eastAsia="Times New Roman" w:hAnsi="Times New Roman" w:cs="Times New Roman"/>
                <w:b/>
                <w:bCs/>
                <w:color w:val="000000" w:themeColor="text1"/>
                <w:sz w:val="24"/>
                <w:szCs w:val="24"/>
              </w:rPr>
              <w:t>Boston - Law</w:t>
            </w:r>
          </w:p>
        </w:tc>
      </w:tr>
      <w:tr w:rsidR="723B3BE5" w:rsidRPr="00280A06" w14:paraId="4012FD84"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307B0F67" w14:textId="35999A63" w:rsidR="1832AE49" w:rsidRPr="00640703" w:rsidRDefault="1832AE49" w:rsidP="00640703">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Annually collect climate data</w:t>
            </w:r>
          </w:p>
          <w:p w14:paraId="60E57080" w14:textId="6374879F" w:rsidR="6F3557A0" w:rsidRPr="00640703" w:rsidRDefault="6F3557A0" w:rsidP="00640703">
            <w:pPr>
              <w:pStyle w:val="ListParagraph"/>
              <w:numPr>
                <w:ilvl w:val="0"/>
                <w:numId w:val="3"/>
              </w:numPr>
              <w:spacing w:after="0" w:line="240" w:lineRule="auto"/>
              <w:rPr>
                <w:rFonts w:ascii="Times New Roman" w:hAnsi="Times New Roman" w:cs="Times New Roman"/>
                <w:color w:val="000000" w:themeColor="text1"/>
                <w:sz w:val="24"/>
                <w:szCs w:val="24"/>
              </w:rPr>
            </w:pPr>
            <w:r w:rsidRPr="00640703">
              <w:rPr>
                <w:rFonts w:ascii="Times New Roman" w:eastAsia="Aptos Narrow" w:hAnsi="Times New Roman" w:cs="Times New Roman"/>
                <w:color w:val="000000" w:themeColor="text1"/>
                <w:sz w:val="24"/>
                <w:szCs w:val="24"/>
              </w:rPr>
              <w:t xml:space="preserve">Implement and provide DEI training, seminars and resources on inclusivity and belonging </w:t>
            </w:r>
          </w:p>
          <w:p w14:paraId="7D70AD4C" w14:textId="7277377E" w:rsidR="1832AE49" w:rsidRPr="00640703" w:rsidRDefault="1832AE49" w:rsidP="00640703">
            <w:pPr>
              <w:pStyle w:val="ListParagraph"/>
              <w:numPr>
                <w:ilvl w:val="0"/>
                <w:numId w:val="3"/>
              </w:numPr>
              <w:spacing w:after="0" w:line="240" w:lineRule="auto"/>
              <w:rPr>
                <w:rFonts w:ascii="Times New Roman" w:hAnsi="Times New Roman" w:cs="Times New Roman"/>
                <w:color w:val="000000" w:themeColor="text1"/>
                <w:sz w:val="24"/>
                <w:szCs w:val="24"/>
              </w:rPr>
            </w:pPr>
            <w:r w:rsidRPr="00640703">
              <w:rPr>
                <w:rFonts w:ascii="Times New Roman" w:eastAsia="Aptos Narrow" w:hAnsi="Times New Roman" w:cs="Times New Roman"/>
                <w:color w:val="000000" w:themeColor="text1"/>
                <w:sz w:val="24"/>
                <w:szCs w:val="24"/>
              </w:rPr>
              <w:t>Increase and retain more diverse hires</w:t>
            </w:r>
          </w:p>
          <w:p w14:paraId="094F12EA" w14:textId="2D2B13B1" w:rsidR="1832AE49" w:rsidRPr="00640703" w:rsidRDefault="1832AE49" w:rsidP="00640703">
            <w:pPr>
              <w:pStyle w:val="ListParagraph"/>
              <w:numPr>
                <w:ilvl w:val="0"/>
                <w:numId w:val="3"/>
              </w:numPr>
              <w:spacing w:after="0" w:line="240" w:lineRule="auto"/>
              <w:rPr>
                <w:rFonts w:ascii="Times New Roman" w:hAnsi="Times New Roman" w:cs="Times New Roman"/>
                <w:color w:val="000000" w:themeColor="text1"/>
                <w:sz w:val="24"/>
                <w:szCs w:val="24"/>
              </w:rPr>
            </w:pPr>
            <w:r w:rsidRPr="00640703">
              <w:rPr>
                <w:rFonts w:ascii="Times New Roman" w:eastAsia="Aptos Narrow" w:hAnsi="Times New Roman" w:cs="Times New Roman"/>
                <w:color w:val="000000" w:themeColor="text1"/>
                <w:sz w:val="24"/>
                <w:szCs w:val="24"/>
              </w:rPr>
              <w:t>Cultivate an environment of inclusion</w:t>
            </w:r>
          </w:p>
          <w:p w14:paraId="703FF228" w14:textId="5E9A6417" w:rsidR="5D020C94" w:rsidRPr="00640703" w:rsidRDefault="5D020C94" w:rsidP="00640703">
            <w:pPr>
              <w:pStyle w:val="ListParagraph"/>
              <w:numPr>
                <w:ilvl w:val="0"/>
                <w:numId w:val="3"/>
              </w:numPr>
              <w:spacing w:after="0" w:line="240" w:lineRule="auto"/>
              <w:rPr>
                <w:rFonts w:ascii="Times New Roman" w:hAnsi="Times New Roman" w:cs="Times New Roman"/>
                <w:color w:val="000000" w:themeColor="text1"/>
                <w:sz w:val="24"/>
                <w:szCs w:val="24"/>
              </w:rPr>
            </w:pPr>
            <w:r w:rsidRPr="00640703">
              <w:rPr>
                <w:rFonts w:ascii="Times New Roman" w:hAnsi="Times New Roman" w:cs="Times New Roman"/>
                <w:color w:val="000000" w:themeColor="text1"/>
                <w:sz w:val="24"/>
                <w:szCs w:val="24"/>
              </w:rPr>
              <w:t xml:space="preserve">Invest in institutional systems and practices that ensure accountability </w:t>
            </w:r>
          </w:p>
          <w:p w14:paraId="012838CA" w14:textId="5BC1E23D" w:rsidR="5D020C94" w:rsidRPr="00640703" w:rsidRDefault="52A512C1" w:rsidP="00640703">
            <w:pPr>
              <w:pStyle w:val="ListParagraph"/>
              <w:numPr>
                <w:ilvl w:val="0"/>
                <w:numId w:val="3"/>
              </w:numPr>
              <w:spacing w:after="0" w:line="240" w:lineRule="auto"/>
              <w:rPr>
                <w:rFonts w:ascii="Times New Roman" w:eastAsia="Aptos Narrow" w:hAnsi="Times New Roman" w:cs="Times New Roman"/>
                <w:color w:val="000000" w:themeColor="text1"/>
                <w:sz w:val="24"/>
                <w:szCs w:val="24"/>
              </w:rPr>
            </w:pPr>
            <w:r w:rsidRPr="695AF154">
              <w:rPr>
                <w:rFonts w:ascii="Times New Roman" w:eastAsia="Aptos Narrow" w:hAnsi="Times New Roman" w:cs="Times New Roman"/>
                <w:color w:val="000000" w:themeColor="text1"/>
                <w:sz w:val="24"/>
                <w:szCs w:val="24"/>
              </w:rPr>
              <w:t xml:space="preserve">Increase and improve transparency and communication </w:t>
            </w:r>
          </w:p>
          <w:p w14:paraId="3C4135FC" w14:textId="3F31C018" w:rsidR="5D020C94" w:rsidRPr="00640703" w:rsidRDefault="5D020C94" w:rsidP="695AF154">
            <w:pPr>
              <w:spacing w:after="0" w:line="240" w:lineRule="auto"/>
              <w:rPr>
                <w:rFonts w:ascii="Times New Roman" w:eastAsia="Aptos Narrow" w:hAnsi="Times New Roman" w:cs="Times New Roman"/>
                <w:color w:val="000000" w:themeColor="text1"/>
                <w:sz w:val="24"/>
                <w:szCs w:val="24"/>
              </w:rPr>
            </w:pPr>
          </w:p>
          <w:p w14:paraId="427102EC" w14:textId="0F77136C" w:rsidR="5D020C94" w:rsidRPr="00640703" w:rsidRDefault="5D020C94" w:rsidP="695AF154">
            <w:pPr>
              <w:spacing w:after="0" w:line="240" w:lineRule="auto"/>
              <w:rPr>
                <w:rFonts w:ascii="Times New Roman" w:eastAsia="Aptos Narrow" w:hAnsi="Times New Roman" w:cs="Times New Roman"/>
                <w:color w:val="000000" w:themeColor="text1"/>
                <w:sz w:val="24"/>
                <w:szCs w:val="24"/>
              </w:rPr>
            </w:pPr>
          </w:p>
        </w:tc>
      </w:tr>
      <w:tr w:rsidR="002077BE" w:rsidRPr="00280A06" w14:paraId="0411668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AC0B1B0" w14:textId="77777777" w:rsidR="723B3BE5" w:rsidRPr="00640703" w:rsidRDefault="723B3BE5" w:rsidP="00640703">
            <w:pPr>
              <w:spacing w:after="0" w:line="240" w:lineRule="auto"/>
              <w:jc w:val="center"/>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Burlington </w:t>
            </w:r>
          </w:p>
        </w:tc>
      </w:tr>
      <w:tr w:rsidR="002077BE" w:rsidRPr="00280A06" w14:paraId="1C44ED59"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7863904A" w14:textId="6432ABFD" w:rsidR="723B3BE5" w:rsidRPr="00640703" w:rsidRDefault="723B3BE5" w:rsidP="00640703">
            <w:pPr>
              <w:numPr>
                <w:ilvl w:val="0"/>
                <w:numId w:val="28"/>
              </w:numPr>
              <w:tabs>
                <w:tab w:val="left" w:pos="720"/>
              </w:tabs>
              <w:spacing w:after="0" w:line="240" w:lineRule="auto"/>
              <w:ind w:left="352" w:firstLine="0"/>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lastRenderedPageBreak/>
              <w:t>Increase and retain diverse staff</w:t>
            </w:r>
          </w:p>
          <w:p w14:paraId="2210EF76" w14:textId="7C3F183D" w:rsidR="723B3BE5" w:rsidRPr="00640703" w:rsidRDefault="723B3BE5" w:rsidP="00640703">
            <w:pPr>
              <w:numPr>
                <w:ilvl w:val="0"/>
                <w:numId w:val="28"/>
              </w:numPr>
              <w:tabs>
                <w:tab w:val="left" w:pos="720"/>
              </w:tabs>
              <w:spacing w:after="0" w:line="240" w:lineRule="auto"/>
              <w:ind w:left="352" w:firstLine="0"/>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awareness/communicate university’s commitment to DEI</w:t>
            </w:r>
          </w:p>
          <w:p w14:paraId="4DB381B4" w14:textId="77777777" w:rsidR="723B3BE5" w:rsidRPr="00640703" w:rsidRDefault="723B3BE5" w:rsidP="00640703">
            <w:pPr>
              <w:numPr>
                <w:ilvl w:val="0"/>
                <w:numId w:val="28"/>
              </w:numPr>
              <w:tabs>
                <w:tab w:val="left" w:pos="720"/>
              </w:tabs>
              <w:spacing w:after="0" w:line="240" w:lineRule="auto"/>
              <w:ind w:left="352" w:firstLine="0"/>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Offer DEI training</w:t>
            </w:r>
            <w:r w:rsidRPr="00640703">
              <w:rPr>
                <w:rFonts w:ascii="Times New Roman" w:eastAsia="Times New Roman" w:hAnsi="Times New Roman" w:cs="Times New Roman"/>
                <w:b/>
                <w:bCs/>
                <w:color w:val="000000" w:themeColor="text1"/>
                <w:sz w:val="24"/>
                <w:szCs w:val="24"/>
              </w:rPr>
              <w:t> </w:t>
            </w:r>
          </w:p>
          <w:p w14:paraId="23C0F546" w14:textId="54AA633E" w:rsidR="723B3BE5" w:rsidRPr="00640703" w:rsidRDefault="723B3BE5" w:rsidP="00640703">
            <w:pPr>
              <w:numPr>
                <w:ilvl w:val="0"/>
                <w:numId w:val="28"/>
              </w:numPr>
              <w:tabs>
                <w:tab w:val="left" w:pos="720"/>
              </w:tabs>
              <w:spacing w:after="0" w:line="240" w:lineRule="auto"/>
              <w:ind w:left="352" w:firstLine="0"/>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research and partnership collaborations</w:t>
            </w:r>
          </w:p>
          <w:p w14:paraId="159B1258" w14:textId="77777777" w:rsidR="723B3BE5" w:rsidRPr="00640703" w:rsidRDefault="723B3BE5" w:rsidP="00640703">
            <w:pPr>
              <w:numPr>
                <w:ilvl w:val="0"/>
                <w:numId w:val="28"/>
              </w:numPr>
              <w:tabs>
                <w:tab w:val="left" w:pos="720"/>
              </w:tabs>
              <w:spacing w:after="0" w:line="240" w:lineRule="auto"/>
              <w:ind w:left="352" w:firstLine="0"/>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Create safe spaces for discussion</w:t>
            </w:r>
            <w:r w:rsidRPr="00640703">
              <w:rPr>
                <w:rFonts w:ascii="Times New Roman" w:eastAsia="Times New Roman" w:hAnsi="Times New Roman" w:cs="Times New Roman"/>
                <w:b/>
                <w:bCs/>
                <w:color w:val="000000" w:themeColor="text1"/>
                <w:sz w:val="24"/>
                <w:szCs w:val="24"/>
              </w:rPr>
              <w:t> </w:t>
            </w:r>
          </w:p>
        </w:tc>
      </w:tr>
      <w:tr w:rsidR="002077BE" w:rsidRPr="00280A06" w14:paraId="3C2D4CEB"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1B5237A4" w14:textId="77777777" w:rsidR="002077BE" w:rsidRPr="00640703" w:rsidRDefault="002077BE" w:rsidP="00640703">
            <w:pPr>
              <w:spacing w:after="0" w:line="240" w:lineRule="auto"/>
              <w:ind w:left="352"/>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Charlotte </w:t>
            </w:r>
          </w:p>
        </w:tc>
      </w:tr>
      <w:tr w:rsidR="002077BE" w:rsidRPr="00280A06" w14:paraId="01F0B203"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30ECB202" w14:textId="6F03EBD0" w:rsidR="002077BE" w:rsidRPr="00640703" w:rsidRDefault="35584AA3" w:rsidP="00640703">
            <w:pPr>
              <w:numPr>
                <w:ilvl w:val="0"/>
                <w:numId w:val="29"/>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feelings of inclusivity</w:t>
            </w:r>
          </w:p>
          <w:p w14:paraId="0375BA04" w14:textId="05C8F406" w:rsidR="002077BE" w:rsidRPr="00640703" w:rsidRDefault="35584AA3" w:rsidP="00640703">
            <w:pPr>
              <w:numPr>
                <w:ilvl w:val="0"/>
                <w:numId w:val="29"/>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Achieve representative parity in the Charlotte community</w:t>
            </w:r>
          </w:p>
          <w:p w14:paraId="566DE346" w14:textId="23D99432" w:rsidR="002077BE" w:rsidRPr="00640703" w:rsidRDefault="35584AA3" w:rsidP="00640703">
            <w:pPr>
              <w:numPr>
                <w:ilvl w:val="0"/>
                <w:numId w:val="29"/>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Address disparities in health equity</w:t>
            </w:r>
          </w:p>
          <w:p w14:paraId="50B4DAA2" w14:textId="0CBCF3B6" w:rsidR="002077BE" w:rsidRPr="00640703" w:rsidRDefault="35584AA3" w:rsidP="00640703">
            <w:pPr>
              <w:numPr>
                <w:ilvl w:val="0"/>
                <w:numId w:val="29"/>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Compulsory implicit bias and anti-racist anti-sexist learning opportunities</w:t>
            </w:r>
          </w:p>
          <w:p w14:paraId="45344966" w14:textId="0BF7DF95" w:rsidR="002077BE" w:rsidRPr="00640703" w:rsidRDefault="35584AA3" w:rsidP="00640703">
            <w:pPr>
              <w:numPr>
                <w:ilvl w:val="0"/>
                <w:numId w:val="29"/>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Forge community partnerships</w:t>
            </w:r>
          </w:p>
        </w:tc>
      </w:tr>
      <w:tr w:rsidR="002077BE" w:rsidRPr="00280A06" w14:paraId="6BB947EA"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09E9DC68" w14:textId="77777777" w:rsidR="002077BE" w:rsidRPr="00640703" w:rsidRDefault="002077BE" w:rsidP="00640703">
            <w:pPr>
              <w:spacing w:after="0" w:line="240" w:lineRule="auto"/>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London </w:t>
            </w:r>
          </w:p>
        </w:tc>
      </w:tr>
      <w:tr w:rsidR="002077BE" w:rsidRPr="00280A06" w14:paraId="178F67D3"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3E08CD71" w14:textId="5F6334AE" w:rsidR="002077BE" w:rsidRPr="00640703" w:rsidRDefault="35584AA3" w:rsidP="00640703">
            <w:pPr>
              <w:numPr>
                <w:ilvl w:val="0"/>
                <w:numId w:val="30"/>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diversity of student body</w:t>
            </w:r>
          </w:p>
          <w:p w14:paraId="72BE32E7" w14:textId="3EBC6525" w:rsidR="002077BE" w:rsidRPr="00640703" w:rsidRDefault="35584AA3" w:rsidP="00640703">
            <w:pPr>
              <w:numPr>
                <w:ilvl w:val="0"/>
                <w:numId w:val="30"/>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feelings of belonging</w:t>
            </w:r>
          </w:p>
          <w:p w14:paraId="05B3B35E" w14:textId="02A0A4E0" w:rsidR="002077BE" w:rsidRPr="00640703" w:rsidRDefault="35584AA3" w:rsidP="00640703">
            <w:pPr>
              <w:numPr>
                <w:ilvl w:val="0"/>
                <w:numId w:val="30"/>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Diversify faculty and staff</w:t>
            </w:r>
          </w:p>
          <w:p w14:paraId="59F4E2E8" w14:textId="5B7387AA" w:rsidR="002077BE" w:rsidRPr="00640703" w:rsidRDefault="35584AA3" w:rsidP="00640703">
            <w:pPr>
              <w:numPr>
                <w:ilvl w:val="0"/>
                <w:numId w:val="30"/>
              </w:numPr>
              <w:tabs>
                <w:tab w:val="left" w:pos="720"/>
              </w:tabs>
              <w:suppressAutoHyphens/>
              <w:autoSpaceDN w:val="0"/>
              <w:spacing w:after="0" w:line="240" w:lineRule="auto"/>
              <w:ind w:left="352" w:firstLine="0"/>
              <w:textAlignment w:val="baseline"/>
              <w:rPr>
                <w:rFonts w:ascii="Times New Roman" w:eastAsia="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Build community partnerships that fulfill DEI objectives</w:t>
            </w:r>
          </w:p>
          <w:p w14:paraId="22B1BC3E" w14:textId="20442E4D" w:rsidR="002077BE" w:rsidRPr="00640703" w:rsidRDefault="35584AA3" w:rsidP="00640703">
            <w:pPr>
              <w:numPr>
                <w:ilvl w:val="0"/>
                <w:numId w:val="30"/>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Review policies and procedures through the lens of equity</w:t>
            </w:r>
          </w:p>
        </w:tc>
      </w:tr>
      <w:tr w:rsidR="002077BE" w:rsidRPr="00280A06" w14:paraId="4670475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738EC033" w14:textId="77777777" w:rsidR="002077BE" w:rsidRPr="00640703" w:rsidRDefault="002077BE" w:rsidP="00640703">
            <w:pPr>
              <w:spacing w:after="0" w:line="240" w:lineRule="auto"/>
              <w:ind w:left="352"/>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Mills (Oakland) </w:t>
            </w:r>
          </w:p>
        </w:tc>
      </w:tr>
      <w:tr w:rsidR="002077BE" w:rsidRPr="00280A06" w14:paraId="3986EE2C"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5C6E5E60" w14:textId="22E67DB7" w:rsidR="002077BE" w:rsidRPr="00640703" w:rsidRDefault="35584AA3" w:rsidP="00640703">
            <w:pPr>
              <w:numPr>
                <w:ilvl w:val="0"/>
                <w:numId w:val="31"/>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Build community and cultivate a sense of belonging</w:t>
            </w:r>
            <w:r w:rsidRPr="00640703">
              <w:rPr>
                <w:rFonts w:ascii="Times New Roman" w:eastAsia="Times New Roman" w:hAnsi="Times New Roman" w:cs="Times New Roman"/>
                <w:b/>
                <w:bCs/>
                <w:color w:val="000000" w:themeColor="text1"/>
                <w:sz w:val="24"/>
                <w:szCs w:val="24"/>
              </w:rPr>
              <w:t> </w:t>
            </w:r>
          </w:p>
          <w:p w14:paraId="11276D6F" w14:textId="0F23772C" w:rsidR="002077BE" w:rsidRPr="00640703" w:rsidRDefault="35584AA3" w:rsidP="00640703">
            <w:pPr>
              <w:numPr>
                <w:ilvl w:val="0"/>
                <w:numId w:val="31"/>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Explore opportunities for partnerships</w:t>
            </w:r>
          </w:p>
          <w:p w14:paraId="309DE5A9" w14:textId="111CD5A7" w:rsidR="002077BE" w:rsidRPr="00640703" w:rsidRDefault="35584AA3" w:rsidP="00640703">
            <w:pPr>
              <w:numPr>
                <w:ilvl w:val="0"/>
                <w:numId w:val="31"/>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Develop academic programs and majors that embody DEIAB principles</w:t>
            </w:r>
          </w:p>
          <w:p w14:paraId="34804FEC" w14:textId="77777777" w:rsidR="002077BE" w:rsidRPr="00640703" w:rsidRDefault="002077BE" w:rsidP="00640703">
            <w:pPr>
              <w:numPr>
                <w:ilvl w:val="0"/>
                <w:numId w:val="31"/>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Create a global working group</w:t>
            </w:r>
            <w:r w:rsidRPr="00640703">
              <w:rPr>
                <w:rFonts w:ascii="Times New Roman" w:eastAsia="Times New Roman" w:hAnsi="Times New Roman" w:cs="Times New Roman"/>
                <w:b/>
                <w:bCs/>
                <w:color w:val="000000" w:themeColor="text1"/>
                <w:sz w:val="24"/>
                <w:szCs w:val="24"/>
              </w:rPr>
              <w:t> </w:t>
            </w:r>
          </w:p>
        </w:tc>
      </w:tr>
      <w:tr w:rsidR="2A20822C" w14:paraId="45B09258"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79EA3F5F" w14:textId="4910EF60" w:rsidR="308A3627" w:rsidRDefault="308A3627" w:rsidP="2A20822C">
            <w:pPr>
              <w:spacing w:line="240" w:lineRule="auto"/>
              <w:jc w:val="center"/>
              <w:rPr>
                <w:rFonts w:ascii="Times New Roman" w:eastAsia="Times New Roman" w:hAnsi="Times New Roman" w:cs="Times New Roman"/>
                <w:b/>
                <w:bCs/>
                <w:color w:val="000000" w:themeColor="text1"/>
                <w:sz w:val="24"/>
                <w:szCs w:val="24"/>
              </w:rPr>
            </w:pPr>
            <w:r w:rsidRPr="2A20822C">
              <w:rPr>
                <w:rFonts w:ascii="Times New Roman" w:eastAsia="Times New Roman" w:hAnsi="Times New Roman" w:cs="Times New Roman"/>
                <w:b/>
                <w:bCs/>
                <w:color w:val="000000" w:themeColor="text1"/>
                <w:sz w:val="24"/>
                <w:szCs w:val="24"/>
              </w:rPr>
              <w:t>Roux Institute</w:t>
            </w:r>
          </w:p>
        </w:tc>
      </w:tr>
      <w:tr w:rsidR="2A20822C" w14:paraId="25D07899"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000109AA" w14:textId="1844E503" w:rsidR="357F6A77" w:rsidRDefault="357F6A77" w:rsidP="2A20822C">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2A20822C">
              <w:rPr>
                <w:rFonts w:ascii="Times New Roman" w:eastAsia="Times New Roman" w:hAnsi="Times New Roman" w:cs="Times New Roman"/>
                <w:color w:val="000000" w:themeColor="text1"/>
                <w:sz w:val="24"/>
                <w:szCs w:val="24"/>
              </w:rPr>
              <w:t>Increase diversity of staff, faculty, and students</w:t>
            </w:r>
          </w:p>
          <w:p w14:paraId="2FA99FF9" w14:textId="762025C0" w:rsidR="357F6A77" w:rsidRDefault="357F6A77" w:rsidP="2A20822C">
            <w:pPr>
              <w:pStyle w:val="ListParagraph"/>
              <w:numPr>
                <w:ilvl w:val="0"/>
                <w:numId w:val="1"/>
              </w:numPr>
              <w:rPr>
                <w:rFonts w:ascii="Times New Roman" w:eastAsia="Times New Roman" w:hAnsi="Times New Roman" w:cs="Times New Roman"/>
                <w:sz w:val="24"/>
                <w:szCs w:val="24"/>
              </w:rPr>
            </w:pPr>
            <w:r w:rsidRPr="2A20822C">
              <w:rPr>
                <w:rFonts w:ascii="Times New Roman" w:eastAsia="Times New Roman" w:hAnsi="Times New Roman" w:cs="Times New Roman"/>
                <w:sz w:val="24"/>
                <w:szCs w:val="24"/>
              </w:rPr>
              <w:t>Provide DEI training</w:t>
            </w:r>
          </w:p>
          <w:p w14:paraId="00E68DD7" w14:textId="2AA41B61" w:rsidR="357F6A77" w:rsidRDefault="357F6A77" w:rsidP="2A20822C">
            <w:pPr>
              <w:pStyle w:val="ListParagraph"/>
              <w:numPr>
                <w:ilvl w:val="0"/>
                <w:numId w:val="1"/>
              </w:numPr>
              <w:rPr>
                <w:rFonts w:ascii="Times New Roman" w:eastAsia="Times New Roman" w:hAnsi="Times New Roman" w:cs="Times New Roman"/>
                <w:sz w:val="24"/>
                <w:szCs w:val="24"/>
              </w:rPr>
            </w:pPr>
            <w:r w:rsidRPr="2A20822C">
              <w:rPr>
                <w:rFonts w:ascii="Times New Roman" w:eastAsia="Times New Roman" w:hAnsi="Times New Roman" w:cs="Times New Roman"/>
                <w:sz w:val="24"/>
                <w:szCs w:val="24"/>
              </w:rPr>
              <w:t>Internal and external community building and engagement</w:t>
            </w:r>
          </w:p>
          <w:p w14:paraId="00388CD7" w14:textId="398B3961" w:rsidR="357F6A77" w:rsidRDefault="357F6A77" w:rsidP="2A20822C">
            <w:pPr>
              <w:pStyle w:val="ListParagraph"/>
              <w:numPr>
                <w:ilvl w:val="0"/>
                <w:numId w:val="1"/>
              </w:numPr>
              <w:rPr>
                <w:rFonts w:ascii="Times New Roman" w:eastAsia="Times New Roman" w:hAnsi="Times New Roman" w:cs="Times New Roman"/>
                <w:sz w:val="24"/>
                <w:szCs w:val="24"/>
              </w:rPr>
            </w:pPr>
            <w:r w:rsidRPr="2A20822C">
              <w:rPr>
                <w:rFonts w:ascii="Times New Roman" w:eastAsia="Times New Roman" w:hAnsi="Times New Roman" w:cs="Times New Roman"/>
                <w:sz w:val="24"/>
                <w:szCs w:val="24"/>
              </w:rPr>
              <w:t>Create Focus Groups to inform future decisions</w:t>
            </w:r>
          </w:p>
        </w:tc>
      </w:tr>
      <w:tr w:rsidR="002077BE" w:rsidRPr="00280A06" w14:paraId="2BD21C0C"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086BD4DF" w14:textId="77777777" w:rsidR="002077BE" w:rsidRPr="00640703" w:rsidRDefault="002077BE" w:rsidP="00640703">
            <w:pPr>
              <w:spacing w:after="0" w:line="240" w:lineRule="auto"/>
              <w:ind w:left="352"/>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San Francisco/San Jose </w:t>
            </w:r>
          </w:p>
        </w:tc>
      </w:tr>
      <w:tr w:rsidR="002077BE" w:rsidRPr="00280A06" w14:paraId="7EDA6804"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368AB234" w14:textId="0531212E" w:rsidR="002077BE" w:rsidRPr="00640703" w:rsidRDefault="35584AA3" w:rsidP="00640703">
            <w:pPr>
              <w:numPr>
                <w:ilvl w:val="0"/>
                <w:numId w:val="32"/>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Conduct DEI program review via survey tool/analysis</w:t>
            </w:r>
          </w:p>
          <w:p w14:paraId="01E3576D" w14:textId="15CE6044" w:rsidR="002077BE" w:rsidRPr="00640703" w:rsidRDefault="35584AA3" w:rsidP="00640703">
            <w:pPr>
              <w:numPr>
                <w:ilvl w:val="0"/>
                <w:numId w:val="32"/>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Establish campus DEI working group</w:t>
            </w:r>
          </w:p>
          <w:p w14:paraId="099D9E9B" w14:textId="0EFFF253" w:rsidR="002077BE" w:rsidRPr="00640703" w:rsidRDefault="35584AA3" w:rsidP="00640703">
            <w:pPr>
              <w:numPr>
                <w:ilvl w:val="0"/>
                <w:numId w:val="32"/>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Develop DEI-based workshops</w:t>
            </w:r>
          </w:p>
        </w:tc>
      </w:tr>
      <w:tr w:rsidR="002077BE" w:rsidRPr="00280A06" w14:paraId="60C88587"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1BD54BC5" w14:textId="77777777" w:rsidR="002077BE" w:rsidRPr="00640703" w:rsidRDefault="002077BE" w:rsidP="00640703">
            <w:pPr>
              <w:spacing w:after="0" w:line="240" w:lineRule="auto"/>
              <w:ind w:left="352"/>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Seattle </w:t>
            </w:r>
          </w:p>
        </w:tc>
      </w:tr>
      <w:tr w:rsidR="002077BE" w:rsidRPr="00280A06" w14:paraId="36F3018B"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07B77865" w14:textId="218DB11D" w:rsidR="002077BE" w:rsidRPr="00640703" w:rsidRDefault="35584AA3" w:rsidP="00640703">
            <w:pPr>
              <w:numPr>
                <w:ilvl w:val="0"/>
                <w:numId w:val="33"/>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Diversify students, faculty, and staff</w:t>
            </w:r>
          </w:p>
          <w:p w14:paraId="249260D5" w14:textId="26002424" w:rsidR="002077BE" w:rsidRPr="00640703" w:rsidRDefault="35584AA3" w:rsidP="00640703">
            <w:pPr>
              <w:numPr>
                <w:ilvl w:val="0"/>
                <w:numId w:val="33"/>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Increase sense of community and belonging</w:t>
            </w:r>
          </w:p>
          <w:p w14:paraId="1E999051" w14:textId="44BED1A2" w:rsidR="002077BE" w:rsidRPr="00640703" w:rsidRDefault="35584AA3" w:rsidP="00640703">
            <w:pPr>
              <w:numPr>
                <w:ilvl w:val="0"/>
                <w:numId w:val="33"/>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Offer DEI training &amp; programming</w:t>
            </w:r>
          </w:p>
          <w:p w14:paraId="04422B1A" w14:textId="2A83FFE3" w:rsidR="002077BE" w:rsidRPr="00640703" w:rsidRDefault="35584AA3" w:rsidP="00640703">
            <w:pPr>
              <w:numPr>
                <w:ilvl w:val="0"/>
                <w:numId w:val="33"/>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Regularly monitor/audit/evaluate</w:t>
            </w:r>
          </w:p>
          <w:p w14:paraId="797C3658" w14:textId="3F91B56A" w:rsidR="002077BE" w:rsidRPr="00640703" w:rsidRDefault="35584AA3" w:rsidP="00640703">
            <w:pPr>
              <w:numPr>
                <w:ilvl w:val="0"/>
                <w:numId w:val="33"/>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Allocate resources</w:t>
            </w:r>
          </w:p>
          <w:p w14:paraId="2D3DCD20" w14:textId="77777777" w:rsidR="002077BE" w:rsidRPr="00640703" w:rsidRDefault="002077BE" w:rsidP="00640703">
            <w:pPr>
              <w:numPr>
                <w:ilvl w:val="0"/>
                <w:numId w:val="33"/>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Explore opportunities for partnerships</w:t>
            </w:r>
            <w:r w:rsidRPr="00640703">
              <w:rPr>
                <w:rFonts w:ascii="Times New Roman" w:eastAsia="Times New Roman" w:hAnsi="Times New Roman" w:cs="Times New Roman"/>
                <w:b/>
                <w:bCs/>
                <w:color w:val="000000" w:themeColor="text1"/>
                <w:sz w:val="24"/>
                <w:szCs w:val="24"/>
              </w:rPr>
              <w:t> </w:t>
            </w:r>
          </w:p>
        </w:tc>
      </w:tr>
      <w:tr w:rsidR="002077BE" w:rsidRPr="00280A06" w14:paraId="3FD2A983"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238EFED3" w14:textId="77777777" w:rsidR="002077BE" w:rsidRPr="00640703" w:rsidRDefault="002077BE" w:rsidP="00640703">
            <w:pPr>
              <w:spacing w:after="0" w:line="240" w:lineRule="auto"/>
              <w:ind w:left="352"/>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t>Toronto </w:t>
            </w:r>
          </w:p>
        </w:tc>
      </w:tr>
      <w:tr w:rsidR="002077BE" w:rsidRPr="00280A06" w14:paraId="23861892"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0FBDDDA9" w14:textId="44398D74" w:rsidR="002077BE" w:rsidRPr="00640703" w:rsidRDefault="35584AA3" w:rsidP="00640703">
            <w:pPr>
              <w:numPr>
                <w:ilvl w:val="0"/>
                <w:numId w:val="34"/>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Diversify student population</w:t>
            </w:r>
          </w:p>
          <w:p w14:paraId="01ED526C" w14:textId="54F05575" w:rsidR="002077BE" w:rsidRPr="00640703" w:rsidRDefault="35584AA3" w:rsidP="00640703">
            <w:pPr>
              <w:numPr>
                <w:ilvl w:val="0"/>
                <w:numId w:val="34"/>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Diversity faculty and staff</w:t>
            </w:r>
          </w:p>
          <w:p w14:paraId="087FAB4A" w14:textId="334A8507" w:rsidR="002077BE" w:rsidRPr="00640703" w:rsidRDefault="35584AA3" w:rsidP="00640703">
            <w:pPr>
              <w:numPr>
                <w:ilvl w:val="0"/>
                <w:numId w:val="34"/>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Engage the community through a speaker series</w:t>
            </w:r>
          </w:p>
          <w:p w14:paraId="24DAF640" w14:textId="7DC4409D" w:rsidR="002077BE" w:rsidRPr="00640703" w:rsidRDefault="35584AA3" w:rsidP="00640703">
            <w:pPr>
              <w:numPr>
                <w:ilvl w:val="0"/>
                <w:numId w:val="34"/>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Strive for faculty pay equity</w:t>
            </w:r>
          </w:p>
          <w:p w14:paraId="7F25C0D7" w14:textId="28E178C1" w:rsidR="002077BE" w:rsidRPr="00640703" w:rsidRDefault="35584AA3" w:rsidP="00640703">
            <w:pPr>
              <w:numPr>
                <w:ilvl w:val="0"/>
                <w:numId w:val="34"/>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lastRenderedPageBreak/>
              <w:t>Explore opportunities for partnerships</w:t>
            </w:r>
          </w:p>
          <w:p w14:paraId="121125EC" w14:textId="2C621F3A" w:rsidR="002077BE" w:rsidRPr="00640703" w:rsidRDefault="35584AA3" w:rsidP="00640703">
            <w:pPr>
              <w:numPr>
                <w:ilvl w:val="0"/>
                <w:numId w:val="34"/>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695AF154">
              <w:rPr>
                <w:rFonts w:ascii="Times New Roman" w:eastAsia="Times New Roman" w:hAnsi="Times New Roman" w:cs="Times New Roman"/>
                <w:color w:val="000000" w:themeColor="text1"/>
                <w:sz w:val="24"/>
                <w:szCs w:val="24"/>
              </w:rPr>
              <w:t>Explore opportunities for collaborations across departments/organizations</w:t>
            </w:r>
          </w:p>
          <w:p w14:paraId="6663F39F" w14:textId="6837F775" w:rsidR="002077BE" w:rsidRPr="00640703" w:rsidRDefault="002077BE" w:rsidP="695AF154">
            <w:pPr>
              <w:tabs>
                <w:tab w:val="left" w:pos="720"/>
              </w:tabs>
              <w:suppressAutoHyphens/>
              <w:autoSpaceDN w:val="0"/>
              <w:spacing w:after="0" w:line="240" w:lineRule="auto"/>
              <w:textAlignment w:val="baseline"/>
              <w:rPr>
                <w:rFonts w:ascii="Times New Roman" w:hAnsi="Times New Roman" w:cs="Times New Roman"/>
                <w:color w:val="000000" w:themeColor="text1"/>
                <w:sz w:val="24"/>
                <w:szCs w:val="24"/>
              </w:rPr>
            </w:pPr>
          </w:p>
        </w:tc>
      </w:tr>
      <w:tr w:rsidR="002077BE" w:rsidRPr="00280A06" w14:paraId="6483D74E" w14:textId="77777777" w:rsidTr="2A20822C">
        <w:trPr>
          <w:trHeight w:val="300"/>
        </w:trPr>
        <w:tc>
          <w:tcPr>
            <w:tcW w:w="9344" w:type="dxa"/>
            <w:tcBorders>
              <w:top w:val="single" w:sz="6" w:space="0" w:color="C9C9C9" w:themeColor="accent3" w:themeTint="99"/>
              <w:left w:val="single" w:sz="6" w:space="0" w:color="C9C9C9" w:themeColor="accent3" w:themeTint="99"/>
              <w:bottom w:val="single" w:sz="12" w:space="0" w:color="C9C9C9" w:themeColor="accent3" w:themeTint="99"/>
              <w:right w:val="single" w:sz="6" w:space="0" w:color="C9C9C9" w:themeColor="accent3" w:themeTint="99"/>
            </w:tcBorders>
            <w:shd w:val="clear" w:color="auto" w:fill="auto"/>
            <w:tcMar>
              <w:top w:w="0" w:type="dxa"/>
              <w:left w:w="0" w:type="dxa"/>
              <w:bottom w:w="0" w:type="dxa"/>
              <w:right w:w="0" w:type="dxa"/>
            </w:tcMar>
          </w:tcPr>
          <w:p w14:paraId="6A694B8A" w14:textId="77777777" w:rsidR="002077BE" w:rsidRPr="00640703" w:rsidRDefault="002077BE" w:rsidP="00640703">
            <w:pPr>
              <w:spacing w:after="0" w:line="240" w:lineRule="auto"/>
              <w:ind w:left="352"/>
              <w:jc w:val="center"/>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b/>
                <w:bCs/>
                <w:color w:val="000000" w:themeColor="text1"/>
                <w:sz w:val="24"/>
                <w:szCs w:val="24"/>
              </w:rPr>
              <w:lastRenderedPageBreak/>
              <w:t>Vancouver </w:t>
            </w:r>
          </w:p>
        </w:tc>
      </w:tr>
      <w:tr w:rsidR="002077BE" w:rsidRPr="00280A06" w14:paraId="0BFF9812" w14:textId="77777777" w:rsidTr="2A20822C">
        <w:trPr>
          <w:trHeight w:val="300"/>
        </w:trPr>
        <w:tc>
          <w:tcPr>
            <w:tcW w:w="9344" w:type="dxa"/>
            <w:tcBorders>
              <w:top w:val="single" w:sz="6" w:space="0" w:color="C9C9C9" w:themeColor="accent3" w:themeTint="99"/>
              <w:left w:val="single" w:sz="6" w:space="0" w:color="C9C9C9" w:themeColor="accent3" w:themeTint="99"/>
              <w:bottom w:val="single" w:sz="6" w:space="0" w:color="C9C9C9" w:themeColor="accent3" w:themeTint="99"/>
              <w:right w:val="single" w:sz="6" w:space="0" w:color="C9C9C9" w:themeColor="accent3" w:themeTint="99"/>
            </w:tcBorders>
            <w:shd w:val="clear" w:color="auto" w:fill="EDEDED" w:themeFill="accent3" w:themeFillTint="33"/>
            <w:tcMar>
              <w:top w:w="0" w:type="dxa"/>
              <w:left w:w="0" w:type="dxa"/>
              <w:bottom w:w="0" w:type="dxa"/>
              <w:right w:w="0" w:type="dxa"/>
            </w:tcMar>
          </w:tcPr>
          <w:p w14:paraId="30E7B3F0" w14:textId="024CA967" w:rsidR="002077BE" w:rsidRPr="00640703" w:rsidRDefault="35584AA3" w:rsidP="2A20822C">
            <w:pPr>
              <w:numPr>
                <w:ilvl w:val="0"/>
                <w:numId w:val="35"/>
              </w:numPr>
              <w:tabs>
                <w:tab w:val="left" w:pos="720"/>
              </w:tabs>
              <w:suppressAutoHyphens/>
              <w:autoSpaceDN w:val="0"/>
              <w:spacing w:after="0" w:line="240" w:lineRule="auto"/>
              <w:ind w:left="352" w:firstLine="0"/>
              <w:textAlignment w:val="baseline"/>
              <w:rPr>
                <w:rFonts w:ascii="Times New Roman" w:eastAsia="Times New Roman" w:hAnsi="Times New Roman" w:cs="Times New Roman"/>
                <w:color w:val="000000" w:themeColor="text1"/>
                <w:sz w:val="24"/>
                <w:szCs w:val="24"/>
              </w:rPr>
            </w:pPr>
            <w:r w:rsidRPr="2A20822C">
              <w:rPr>
                <w:rFonts w:ascii="Times New Roman" w:eastAsia="Times New Roman" w:hAnsi="Times New Roman" w:cs="Times New Roman"/>
                <w:color w:val="000000" w:themeColor="text1"/>
                <w:sz w:val="24"/>
                <w:szCs w:val="24"/>
              </w:rPr>
              <w:t xml:space="preserve">Diversify students, faculty, </w:t>
            </w:r>
            <w:r w:rsidR="50CEC5BE" w:rsidRPr="2A20822C">
              <w:rPr>
                <w:rFonts w:ascii="Times New Roman" w:eastAsia="Times New Roman" w:hAnsi="Times New Roman" w:cs="Times New Roman"/>
                <w:color w:val="000000" w:themeColor="text1"/>
                <w:sz w:val="24"/>
                <w:szCs w:val="24"/>
              </w:rPr>
              <w:t xml:space="preserve">and </w:t>
            </w:r>
            <w:r w:rsidRPr="2A20822C">
              <w:rPr>
                <w:rFonts w:ascii="Times New Roman" w:eastAsia="Times New Roman" w:hAnsi="Times New Roman" w:cs="Times New Roman"/>
                <w:color w:val="000000" w:themeColor="text1"/>
                <w:sz w:val="24"/>
                <w:szCs w:val="24"/>
              </w:rPr>
              <w:t>staff</w:t>
            </w:r>
          </w:p>
          <w:p w14:paraId="43EEC78B" w14:textId="196B9699" w:rsidR="002077BE" w:rsidRPr="00640703" w:rsidRDefault="35584AA3" w:rsidP="00640703">
            <w:pPr>
              <w:numPr>
                <w:ilvl w:val="0"/>
                <w:numId w:val="35"/>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Goal to develop a DEI dashboard</w:t>
            </w:r>
          </w:p>
          <w:p w14:paraId="3A69F2AB" w14:textId="7C121D5C" w:rsidR="002077BE" w:rsidRPr="00640703" w:rsidRDefault="35584AA3" w:rsidP="00640703">
            <w:pPr>
              <w:numPr>
                <w:ilvl w:val="0"/>
                <w:numId w:val="35"/>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Offer DEI training</w:t>
            </w:r>
          </w:p>
          <w:p w14:paraId="0D8F556D" w14:textId="77777777" w:rsidR="002077BE" w:rsidRPr="00640703" w:rsidRDefault="002077BE" w:rsidP="00640703">
            <w:pPr>
              <w:numPr>
                <w:ilvl w:val="0"/>
                <w:numId w:val="35"/>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Resource allocation—increase financial aid opportunities, scholarships, etc.</w:t>
            </w:r>
            <w:r w:rsidRPr="00640703">
              <w:rPr>
                <w:rFonts w:ascii="Times New Roman" w:eastAsia="Times New Roman" w:hAnsi="Times New Roman" w:cs="Times New Roman"/>
                <w:b/>
                <w:bCs/>
                <w:color w:val="000000" w:themeColor="text1"/>
                <w:sz w:val="24"/>
                <w:szCs w:val="24"/>
              </w:rPr>
              <w:t> </w:t>
            </w:r>
          </w:p>
          <w:p w14:paraId="4ECCFF21" w14:textId="4791EB79" w:rsidR="002077BE" w:rsidRPr="00640703" w:rsidRDefault="35584AA3" w:rsidP="00640703">
            <w:pPr>
              <w:numPr>
                <w:ilvl w:val="0"/>
                <w:numId w:val="35"/>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Outreach to marginalized communities</w:t>
            </w:r>
          </w:p>
          <w:p w14:paraId="2964683C" w14:textId="298AD3E4" w:rsidR="002077BE" w:rsidRPr="00640703" w:rsidRDefault="35584AA3" w:rsidP="00640703">
            <w:pPr>
              <w:numPr>
                <w:ilvl w:val="0"/>
                <w:numId w:val="35"/>
              </w:numPr>
              <w:tabs>
                <w:tab w:val="left" w:pos="720"/>
              </w:tabs>
              <w:suppressAutoHyphens/>
              <w:autoSpaceDN w:val="0"/>
              <w:spacing w:after="0" w:line="240" w:lineRule="auto"/>
              <w:ind w:left="352" w:firstLine="0"/>
              <w:textAlignment w:val="baseline"/>
              <w:rPr>
                <w:rFonts w:ascii="Times New Roman" w:hAnsi="Times New Roman" w:cs="Times New Roman"/>
                <w:color w:val="000000" w:themeColor="text1"/>
                <w:sz w:val="24"/>
                <w:szCs w:val="24"/>
              </w:rPr>
            </w:pPr>
            <w:r w:rsidRPr="00640703">
              <w:rPr>
                <w:rFonts w:ascii="Times New Roman" w:eastAsia="Times New Roman" w:hAnsi="Times New Roman" w:cs="Times New Roman"/>
                <w:color w:val="000000" w:themeColor="text1"/>
                <w:sz w:val="24"/>
                <w:szCs w:val="24"/>
              </w:rPr>
              <w:t>Offer opportunities for social events/activities</w:t>
            </w:r>
          </w:p>
        </w:tc>
      </w:tr>
    </w:tbl>
    <w:p w14:paraId="6779AEF2" w14:textId="77777777" w:rsidR="002077BE" w:rsidRPr="00280A06" w:rsidRDefault="002077BE" w:rsidP="00640703">
      <w:pPr>
        <w:spacing w:after="0" w:line="240" w:lineRule="auto"/>
        <w:rPr>
          <w:rFonts w:ascii="Times New Roman" w:hAnsi="Times New Roman" w:cs="Times New Roman"/>
          <w:sz w:val="24"/>
          <w:szCs w:val="24"/>
        </w:rPr>
      </w:pPr>
    </w:p>
    <w:p w14:paraId="423973E6" w14:textId="6E53B753" w:rsidR="002077BE" w:rsidRPr="00280A06" w:rsidRDefault="00640703" w:rsidP="00640703">
      <w:pPr>
        <w:spacing w:after="0" w:line="240" w:lineRule="auto"/>
        <w:rPr>
          <w:rFonts w:ascii="Times New Roman" w:hAnsi="Times New Roman" w:cs="Times New Roman"/>
          <w:i/>
          <w:iCs/>
          <w:sz w:val="24"/>
          <w:szCs w:val="24"/>
        </w:rPr>
      </w:pPr>
      <w:r w:rsidRPr="695AF154">
        <w:rPr>
          <w:rFonts w:ascii="Times New Roman" w:hAnsi="Times New Roman" w:cs="Times New Roman"/>
          <w:i/>
          <w:iCs/>
          <w:sz w:val="24"/>
          <w:szCs w:val="24"/>
        </w:rPr>
        <w:t xml:space="preserve">2.2.3 </w:t>
      </w:r>
      <w:r w:rsidR="002077BE" w:rsidRPr="695AF154">
        <w:rPr>
          <w:rFonts w:ascii="Times New Roman" w:hAnsi="Times New Roman" w:cs="Times New Roman"/>
          <w:i/>
          <w:iCs/>
          <w:sz w:val="24"/>
          <w:szCs w:val="24"/>
        </w:rPr>
        <w:t>Method 3</w:t>
      </w:r>
    </w:p>
    <w:p w14:paraId="1739A7C3" w14:textId="4CDF9E80" w:rsidR="695AF154" w:rsidRDefault="695AF154" w:rsidP="695AF154">
      <w:pPr>
        <w:spacing w:after="0" w:line="240" w:lineRule="auto"/>
        <w:rPr>
          <w:rFonts w:ascii="Times New Roman" w:hAnsi="Times New Roman" w:cs="Times New Roman"/>
          <w:i/>
          <w:iCs/>
          <w:sz w:val="24"/>
          <w:szCs w:val="24"/>
        </w:rPr>
      </w:pPr>
    </w:p>
    <w:p w14:paraId="31200D4E" w14:textId="77777777" w:rsidR="002077BE" w:rsidRDefault="002077BE" w:rsidP="00640703">
      <w:pPr>
        <w:spacing w:after="0" w:line="240" w:lineRule="auto"/>
        <w:rPr>
          <w:rFonts w:ascii="Times New Roman" w:hAnsi="Times New Roman" w:cs="Times New Roman"/>
          <w:sz w:val="24"/>
          <w:szCs w:val="24"/>
        </w:rPr>
      </w:pPr>
      <w:r w:rsidRPr="2C418B82">
        <w:rPr>
          <w:rFonts w:ascii="Times New Roman" w:hAnsi="Times New Roman" w:cs="Times New Roman"/>
          <w:sz w:val="24"/>
          <w:szCs w:val="24"/>
        </w:rPr>
        <w:t xml:space="preserve">Method 3 examined all existing plans to determine the common strategies for achieving the various DEI goals. These common strategies are presented in Table 4 along with the number of strategies used by each group of units. ‘Student support’ included EDGE and the Office of Research and Graduate Education. ‘Admin’ included the Offices of the Chancellor, General Council, and President along with their subordinate offices and Public Safety. The key strategies included some ideas already mentioned, such as diversifying staff, faculty, and students and implementing training modules. Data collection and analysis and culture change are also common. One strategy that has not been mentioned so far is that of diversifying vendors and partners alongside other diversification plans. </w:t>
      </w:r>
    </w:p>
    <w:p w14:paraId="31DEA5B1" w14:textId="77777777" w:rsidR="00640703" w:rsidRPr="00280A06" w:rsidRDefault="00640703" w:rsidP="00640703">
      <w:pPr>
        <w:spacing w:after="0" w:line="240" w:lineRule="auto"/>
        <w:rPr>
          <w:rFonts w:ascii="Times New Roman" w:hAnsi="Times New Roman" w:cs="Times New Roman"/>
          <w:sz w:val="24"/>
          <w:szCs w:val="24"/>
        </w:rPr>
      </w:pPr>
    </w:p>
    <w:p w14:paraId="35AB3F81" w14:textId="77777777"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administrative units have a smaller average number of unique strategies. For these units, the most common strategies are implementing training, developing a DEIAB culture, and data collection/analysis. Interestingly, these units are less likely to recommend diversifying students and faculty. Administrative units are more likely to recommend diversifying the staff than the students and faculty. </w:t>
      </w:r>
    </w:p>
    <w:p w14:paraId="45875004" w14:textId="77777777" w:rsidR="00640703" w:rsidRPr="00280A06" w:rsidRDefault="00640703" w:rsidP="00640703">
      <w:pPr>
        <w:spacing w:after="0" w:line="240" w:lineRule="auto"/>
        <w:rPr>
          <w:rFonts w:ascii="Times New Roman" w:hAnsi="Times New Roman" w:cs="Times New Roman"/>
          <w:sz w:val="24"/>
          <w:szCs w:val="24"/>
        </w:rPr>
      </w:pPr>
    </w:p>
    <w:p w14:paraId="05B00D5C" w14:textId="77777777"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colleges on the Boston campus plans used an average of five unique strategies, which is tied with the student support group for the most unique strategies. Diversification efforts for staff were most common, followed by faculty and then staff. Implementing training, diversifying the student population, and developing a DEI culture are equally important to the colleges. However, only one of the Boston colleges recommended diversifying vendors and partnerships. The colleges seem to develop very detailed plans with many strategies, although as discussed, these plans represent different focus points. </w:t>
      </w:r>
    </w:p>
    <w:p w14:paraId="731585B0" w14:textId="77777777" w:rsidR="00640703" w:rsidRPr="00280A06" w:rsidRDefault="00640703" w:rsidP="00640703">
      <w:pPr>
        <w:spacing w:after="0" w:line="240" w:lineRule="auto"/>
        <w:rPr>
          <w:rFonts w:ascii="Times New Roman" w:hAnsi="Times New Roman" w:cs="Times New Roman"/>
          <w:sz w:val="24"/>
          <w:szCs w:val="24"/>
        </w:rPr>
      </w:pPr>
    </w:p>
    <w:p w14:paraId="4DFD3F90" w14:textId="77777777"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regional campuses also used a variety of strategies. Diversifying staff, creating a culture of </w:t>
      </w:r>
      <w:proofErr w:type="gramStart"/>
      <w:r w:rsidRPr="00280A06">
        <w:rPr>
          <w:rFonts w:ascii="Times New Roman" w:hAnsi="Times New Roman" w:cs="Times New Roman"/>
          <w:sz w:val="24"/>
          <w:szCs w:val="24"/>
        </w:rPr>
        <w:t>inclusion</w:t>
      </w:r>
      <w:proofErr w:type="gramEnd"/>
      <w:r w:rsidRPr="00280A06">
        <w:rPr>
          <w:rFonts w:ascii="Times New Roman" w:hAnsi="Times New Roman" w:cs="Times New Roman"/>
          <w:sz w:val="24"/>
          <w:szCs w:val="24"/>
        </w:rPr>
        <w:t xml:space="preserve"> and belonging, and implementing training were tied for the most common strategy recommended. Unlike the colleges, diversifying partnerships and vendors was more important to the regional campuses. This echoes the desire for connection between the regional campuses and Boston. Diversifying faculty is slightly more recommended than diversifying the student body. The regional campuses seem to value data collection and analysis to the same degree as administrative units.</w:t>
      </w:r>
    </w:p>
    <w:p w14:paraId="1BB6A1C8" w14:textId="77777777" w:rsidR="00640703" w:rsidRPr="00280A06" w:rsidRDefault="00640703" w:rsidP="00640703">
      <w:pPr>
        <w:spacing w:after="0" w:line="240" w:lineRule="auto"/>
        <w:rPr>
          <w:rFonts w:ascii="Times New Roman" w:hAnsi="Times New Roman" w:cs="Times New Roman"/>
          <w:sz w:val="24"/>
          <w:szCs w:val="24"/>
        </w:rPr>
      </w:pPr>
    </w:p>
    <w:p w14:paraId="077C598C" w14:textId="4A5CA7F8" w:rsidR="002077BE" w:rsidRDefault="002077BE" w:rsidP="00640703">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lastRenderedPageBreak/>
        <w:t xml:space="preserve">Action plans were only available for two student support units. Again, staff diversity is more highly valued than student or faculty diversity. Vendor and partner diversity </w:t>
      </w:r>
      <w:r w:rsidR="00C2232B" w:rsidRPr="00280A06">
        <w:rPr>
          <w:rFonts w:ascii="Times New Roman" w:hAnsi="Times New Roman" w:cs="Times New Roman"/>
          <w:sz w:val="24"/>
          <w:szCs w:val="24"/>
        </w:rPr>
        <w:t>were</w:t>
      </w:r>
      <w:r w:rsidRPr="00280A06">
        <w:rPr>
          <w:rFonts w:ascii="Times New Roman" w:hAnsi="Times New Roman" w:cs="Times New Roman"/>
          <w:sz w:val="24"/>
          <w:szCs w:val="24"/>
        </w:rPr>
        <w:t xml:space="preserve"> discussed to the same degree as staff diversity. Data collection is also valued. The colleges and the student support units discuss data collection as part of their plans more than administrative units and regional campuses. </w:t>
      </w:r>
    </w:p>
    <w:p w14:paraId="48693E69" w14:textId="77777777" w:rsidR="00640703" w:rsidRPr="00280A06" w:rsidRDefault="00640703" w:rsidP="00640703">
      <w:pPr>
        <w:spacing w:after="0" w:line="240" w:lineRule="auto"/>
        <w:rPr>
          <w:rFonts w:ascii="Times New Roman" w:hAnsi="Times New Roman" w:cs="Times New Roman"/>
          <w:sz w:val="24"/>
          <w:szCs w:val="24"/>
        </w:rPr>
      </w:pPr>
    </w:p>
    <w:p w14:paraId="4884085B" w14:textId="77777777" w:rsidR="002077BE" w:rsidRPr="00280A06" w:rsidRDefault="35584AA3" w:rsidP="00640703">
      <w:pPr>
        <w:pStyle w:val="Caption"/>
        <w:keepNext/>
        <w:spacing w:after="0"/>
        <w:rPr>
          <w:rFonts w:ascii="Times New Roman" w:hAnsi="Times New Roman"/>
          <w:sz w:val="24"/>
          <w:szCs w:val="24"/>
        </w:rPr>
      </w:pPr>
      <w:r w:rsidRPr="32627B5B">
        <w:rPr>
          <w:rFonts w:ascii="Times New Roman" w:hAnsi="Times New Roman"/>
          <w:sz w:val="24"/>
          <w:szCs w:val="24"/>
        </w:rPr>
        <w:t xml:space="preserve">Table 4: Common strategies for achieving DEI goals, separated by unit type. The maximum value in each row is shaded in green. </w:t>
      </w:r>
    </w:p>
    <w:tbl>
      <w:tblPr>
        <w:tblW w:w="9472" w:type="dxa"/>
        <w:tblCellMar>
          <w:left w:w="10" w:type="dxa"/>
          <w:right w:w="10" w:type="dxa"/>
        </w:tblCellMar>
        <w:tblLook w:val="0000" w:firstRow="0" w:lastRow="0" w:firstColumn="0" w:lastColumn="0" w:noHBand="0" w:noVBand="0"/>
      </w:tblPr>
      <w:tblGrid>
        <w:gridCol w:w="1125"/>
        <w:gridCol w:w="1095"/>
        <w:gridCol w:w="990"/>
        <w:gridCol w:w="990"/>
        <w:gridCol w:w="990"/>
        <w:gridCol w:w="1080"/>
        <w:gridCol w:w="945"/>
        <w:gridCol w:w="1125"/>
        <w:gridCol w:w="1132"/>
      </w:tblGrid>
      <w:tr w:rsidR="002077BE" w:rsidRPr="00280A06" w14:paraId="0FBA006A" w14:textId="77777777" w:rsidTr="2C418B82">
        <w:trPr>
          <w:cantSplit/>
          <w:trHeight w:val="3122"/>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0C416341" w14:textId="77777777" w:rsidR="002077BE" w:rsidRPr="00280A06" w:rsidRDefault="002077BE" w:rsidP="2C418B82">
            <w:pPr>
              <w:spacing w:after="0" w:line="240" w:lineRule="auto"/>
              <w:ind w:left="-270" w:right="-90"/>
              <w:rPr>
                <w:rFonts w:ascii="Times New Roman" w:eastAsia="Times New Roman" w:hAnsi="Times New Roman" w:cs="Times New Roman"/>
                <w:b/>
                <w:bCs/>
                <w:color w:val="000000"/>
                <w:sz w:val="20"/>
                <w:szCs w:val="20"/>
              </w:rPr>
            </w:pPr>
            <w:r w:rsidRPr="2C418B82">
              <w:rPr>
                <w:rFonts w:ascii="Times New Roman" w:eastAsia="Times New Roman" w:hAnsi="Times New Roman" w:cs="Times New Roman"/>
                <w:b/>
                <w:bCs/>
                <w:color w:val="000000" w:themeColor="text1"/>
                <w:sz w:val="20"/>
                <w:szCs w:val="20"/>
              </w:rPr>
              <w:t>Unit Type</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43896012" w14:textId="059AD9C9" w:rsidR="002077BE" w:rsidRPr="00280A06" w:rsidRDefault="092E341A" w:rsidP="2C418B82">
            <w:pPr>
              <w:spacing w:after="0" w:line="240" w:lineRule="auto"/>
              <w:ind w:right="-90"/>
              <w:rPr>
                <w:rFonts w:ascii="Times New Roman" w:eastAsia="Times New Roman" w:hAnsi="Times New Roman" w:cs="Times New Roman"/>
                <w:b/>
                <w:bCs/>
                <w:color w:val="000000" w:themeColor="text1"/>
                <w:sz w:val="18"/>
                <w:szCs w:val="18"/>
              </w:rPr>
            </w:pPr>
            <w:r w:rsidRPr="2C418B82">
              <w:rPr>
                <w:rFonts w:ascii="Times New Roman" w:eastAsia="Times New Roman" w:hAnsi="Times New Roman" w:cs="Times New Roman"/>
                <w:b/>
                <w:bCs/>
                <w:color w:val="000000" w:themeColor="text1"/>
                <w:sz w:val="20"/>
                <w:szCs w:val="20"/>
              </w:rPr>
              <w:t>Average number of Strategies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083779DE" w14:textId="5DD7FF3D" w:rsidR="002077BE" w:rsidRPr="00280A06" w:rsidRDefault="52361E59" w:rsidP="2C418B82">
            <w:pPr>
              <w:spacing w:after="0" w:line="240" w:lineRule="auto"/>
              <w:ind w:right="-90"/>
              <w:jc w:val="both"/>
              <w:rPr>
                <w:rFonts w:ascii="Times New Roman" w:eastAsia="Times New Roman" w:hAnsi="Times New Roman" w:cs="Times New Roman"/>
                <w:b/>
                <w:bCs/>
                <w:color w:val="000000"/>
                <w:sz w:val="18"/>
                <w:szCs w:val="18"/>
              </w:rPr>
            </w:pPr>
            <w:r w:rsidRPr="2C418B82">
              <w:rPr>
                <w:rFonts w:ascii="Times New Roman" w:eastAsia="Times New Roman" w:hAnsi="Times New Roman" w:cs="Times New Roman"/>
                <w:b/>
                <w:bCs/>
                <w:color w:val="000000" w:themeColor="text1"/>
                <w:sz w:val="20"/>
                <w:szCs w:val="20"/>
              </w:rPr>
              <w:t>Diversify Students/</w:t>
            </w:r>
            <w:r w:rsidR="10650A83" w:rsidRPr="2C418B82">
              <w:rPr>
                <w:rFonts w:ascii="Times New Roman" w:eastAsia="Times New Roman" w:hAnsi="Times New Roman" w:cs="Times New Roman"/>
                <w:b/>
                <w:bCs/>
                <w:color w:val="000000" w:themeColor="text1"/>
                <w:sz w:val="20"/>
                <w:szCs w:val="20"/>
              </w:rPr>
              <w:t xml:space="preserve"> </w:t>
            </w:r>
            <w:r w:rsidRPr="2C418B82">
              <w:rPr>
                <w:rFonts w:ascii="Times New Roman" w:eastAsia="Times New Roman" w:hAnsi="Times New Roman" w:cs="Times New Roman"/>
                <w:b/>
                <w:bCs/>
                <w:color w:val="000000" w:themeColor="text1"/>
                <w:sz w:val="20"/>
                <w:szCs w:val="20"/>
              </w:rPr>
              <w:t>Retain Diverse Students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534AFFA1" w14:textId="563851FA" w:rsidR="002077BE" w:rsidRPr="00280A06" w:rsidRDefault="450F925F" w:rsidP="2C418B82">
            <w:pPr>
              <w:spacing w:after="0" w:line="240" w:lineRule="auto"/>
              <w:ind w:right="-90"/>
              <w:rPr>
                <w:rFonts w:ascii="Times New Roman" w:eastAsia="Times New Roman" w:hAnsi="Times New Roman" w:cs="Times New Roman"/>
                <w:b/>
                <w:bCs/>
                <w:color w:val="000000"/>
                <w:sz w:val="18"/>
                <w:szCs w:val="18"/>
              </w:rPr>
            </w:pPr>
            <w:r w:rsidRPr="2C418B82">
              <w:rPr>
                <w:rFonts w:ascii="Times New Roman" w:eastAsia="Times New Roman" w:hAnsi="Times New Roman" w:cs="Times New Roman"/>
                <w:b/>
                <w:bCs/>
                <w:color w:val="000000" w:themeColor="text1"/>
                <w:sz w:val="20"/>
                <w:szCs w:val="20"/>
              </w:rPr>
              <w:t>Diversify Staff/</w:t>
            </w:r>
            <w:r w:rsidR="7A68551A" w:rsidRPr="2C418B82">
              <w:rPr>
                <w:rFonts w:ascii="Times New Roman" w:eastAsia="Times New Roman" w:hAnsi="Times New Roman" w:cs="Times New Roman"/>
                <w:b/>
                <w:bCs/>
                <w:color w:val="000000" w:themeColor="text1"/>
                <w:sz w:val="20"/>
                <w:szCs w:val="20"/>
              </w:rPr>
              <w:t xml:space="preserve"> </w:t>
            </w:r>
            <w:r w:rsidRPr="2C418B82">
              <w:rPr>
                <w:rFonts w:ascii="Times New Roman" w:eastAsia="Times New Roman" w:hAnsi="Times New Roman" w:cs="Times New Roman"/>
                <w:b/>
                <w:bCs/>
                <w:color w:val="000000" w:themeColor="text1"/>
                <w:sz w:val="20"/>
                <w:szCs w:val="20"/>
              </w:rPr>
              <w:t xml:space="preserve">Retain Diverse </w:t>
            </w:r>
            <w:r w:rsidR="3A212AD1" w:rsidRPr="2C418B82">
              <w:rPr>
                <w:rFonts w:ascii="Times New Roman" w:eastAsia="Times New Roman" w:hAnsi="Times New Roman" w:cs="Times New Roman"/>
                <w:b/>
                <w:bCs/>
                <w:color w:val="000000" w:themeColor="text1"/>
                <w:sz w:val="20"/>
                <w:szCs w:val="20"/>
              </w:rPr>
              <w:t>Staff</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7F3DB65A" w14:textId="28B481C1" w:rsidR="002077BE" w:rsidRPr="00280A06" w:rsidRDefault="674C80FA" w:rsidP="2C418B82">
            <w:pPr>
              <w:spacing w:after="0" w:line="240" w:lineRule="auto"/>
              <w:ind w:right="-90"/>
              <w:rPr>
                <w:rFonts w:ascii="Times New Roman" w:eastAsia="Times New Roman" w:hAnsi="Times New Roman" w:cs="Times New Roman"/>
                <w:b/>
                <w:bCs/>
                <w:color w:val="000000"/>
                <w:sz w:val="20"/>
                <w:szCs w:val="20"/>
              </w:rPr>
            </w:pPr>
            <w:r w:rsidRPr="2C418B82">
              <w:rPr>
                <w:rFonts w:ascii="Times New Roman" w:eastAsia="Times New Roman" w:hAnsi="Times New Roman" w:cs="Times New Roman"/>
                <w:b/>
                <w:bCs/>
                <w:color w:val="000000" w:themeColor="text1"/>
                <w:sz w:val="20"/>
                <w:szCs w:val="20"/>
              </w:rPr>
              <w:t>Diversify Faculty/ Retain Diverse Faculty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7D8985FD" w14:textId="00675020" w:rsidR="002077BE" w:rsidRPr="00280A06" w:rsidRDefault="70347EDF" w:rsidP="2C418B82">
            <w:pPr>
              <w:spacing w:after="0" w:line="240" w:lineRule="auto"/>
              <w:ind w:left="-90" w:right="-90"/>
              <w:rPr>
                <w:rFonts w:ascii="Times New Roman" w:eastAsia="Times New Roman" w:hAnsi="Times New Roman" w:cs="Times New Roman"/>
                <w:b/>
                <w:bCs/>
                <w:color w:val="000000"/>
                <w:sz w:val="20"/>
                <w:szCs w:val="20"/>
              </w:rPr>
            </w:pPr>
            <w:r w:rsidRPr="2C418B82">
              <w:rPr>
                <w:rFonts w:ascii="Times New Roman" w:eastAsia="Times New Roman" w:hAnsi="Times New Roman" w:cs="Times New Roman"/>
                <w:b/>
                <w:bCs/>
                <w:color w:val="000000" w:themeColor="text1"/>
                <w:sz w:val="20"/>
                <w:szCs w:val="20"/>
              </w:rPr>
              <w:t>Create/</w:t>
            </w:r>
            <w:r w:rsidR="4D79E8EB" w:rsidRPr="2C418B82">
              <w:rPr>
                <w:rFonts w:ascii="Times New Roman" w:eastAsia="Times New Roman" w:hAnsi="Times New Roman" w:cs="Times New Roman"/>
                <w:b/>
                <w:bCs/>
                <w:color w:val="000000" w:themeColor="text1"/>
                <w:sz w:val="20"/>
                <w:szCs w:val="20"/>
              </w:rPr>
              <w:t xml:space="preserve"> </w:t>
            </w:r>
            <w:r w:rsidRPr="2C418B82">
              <w:rPr>
                <w:rFonts w:ascii="Times New Roman" w:eastAsia="Times New Roman" w:hAnsi="Times New Roman" w:cs="Times New Roman"/>
                <w:b/>
                <w:bCs/>
                <w:color w:val="000000" w:themeColor="text1"/>
                <w:sz w:val="20"/>
                <w:szCs w:val="20"/>
              </w:rPr>
              <w:t>Expand culture of Belonging &amp; Inclusion</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1FE63F50" w14:textId="522F3D04" w:rsidR="002077BE" w:rsidRPr="00280A06" w:rsidRDefault="70347EDF" w:rsidP="2C418B82">
            <w:pPr>
              <w:spacing w:after="0" w:line="240" w:lineRule="auto"/>
              <w:ind w:right="-90"/>
              <w:rPr>
                <w:rFonts w:ascii="Times New Roman" w:eastAsia="Times New Roman" w:hAnsi="Times New Roman" w:cs="Times New Roman"/>
                <w:b/>
                <w:bCs/>
                <w:color w:val="000000"/>
                <w:sz w:val="20"/>
                <w:szCs w:val="20"/>
              </w:rPr>
            </w:pPr>
            <w:r w:rsidRPr="2C418B82">
              <w:rPr>
                <w:rFonts w:ascii="Times New Roman" w:eastAsia="Times New Roman" w:hAnsi="Times New Roman" w:cs="Times New Roman"/>
                <w:b/>
                <w:bCs/>
                <w:color w:val="000000" w:themeColor="text1"/>
                <w:sz w:val="20"/>
                <w:szCs w:val="20"/>
              </w:rPr>
              <w:t>Diversify Vendors/Partners</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5F17920A" w14:textId="77879A18" w:rsidR="002077BE" w:rsidRPr="00280A06" w:rsidRDefault="70347EDF" w:rsidP="2C418B82">
            <w:pPr>
              <w:spacing w:after="0" w:line="240" w:lineRule="auto"/>
              <w:ind w:right="-90"/>
              <w:rPr>
                <w:rFonts w:ascii="Times New Roman" w:eastAsia="Times New Roman" w:hAnsi="Times New Roman" w:cs="Times New Roman"/>
                <w:b/>
                <w:bCs/>
                <w:color w:val="000000"/>
                <w:sz w:val="20"/>
                <w:szCs w:val="20"/>
              </w:rPr>
            </w:pPr>
            <w:r w:rsidRPr="2C418B82">
              <w:rPr>
                <w:rFonts w:ascii="Times New Roman" w:eastAsia="Times New Roman" w:hAnsi="Times New Roman" w:cs="Times New Roman"/>
                <w:b/>
                <w:bCs/>
                <w:color w:val="000000" w:themeColor="text1"/>
                <w:sz w:val="20"/>
                <w:szCs w:val="20"/>
              </w:rPr>
              <w:t>Implement Trainings</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textDirection w:val="btLr"/>
            <w:vAlign w:val="bottom"/>
          </w:tcPr>
          <w:p w14:paraId="264A6965" w14:textId="6E3F8DD8" w:rsidR="002077BE" w:rsidRPr="00280A06" w:rsidRDefault="70347EDF" w:rsidP="2C418B82">
            <w:pPr>
              <w:spacing w:after="0" w:line="240" w:lineRule="auto"/>
              <w:ind w:right="-180"/>
              <w:rPr>
                <w:rFonts w:ascii="Times New Roman" w:eastAsia="Times New Roman" w:hAnsi="Times New Roman" w:cs="Times New Roman"/>
                <w:b/>
                <w:bCs/>
                <w:color w:val="000000"/>
                <w:sz w:val="20"/>
                <w:szCs w:val="20"/>
              </w:rPr>
            </w:pPr>
            <w:r w:rsidRPr="2C418B82">
              <w:rPr>
                <w:rFonts w:ascii="Times New Roman" w:eastAsia="Times New Roman" w:hAnsi="Times New Roman" w:cs="Times New Roman"/>
                <w:b/>
                <w:bCs/>
                <w:color w:val="000000" w:themeColor="text1"/>
                <w:sz w:val="20"/>
                <w:szCs w:val="20"/>
              </w:rPr>
              <w:t>Data collection/ analysis/ monitoring</w:t>
            </w:r>
          </w:p>
        </w:tc>
      </w:tr>
      <w:tr w:rsidR="002077BE" w:rsidRPr="00280A06" w14:paraId="3AF723D4" w14:textId="77777777" w:rsidTr="2C418B82">
        <w:trPr>
          <w:trHeight w:val="285"/>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AEA93D" w14:textId="77777777" w:rsidR="002077BE" w:rsidRPr="00280A06" w:rsidRDefault="002077BE" w:rsidP="00CA31F5">
            <w:pPr>
              <w:spacing w:after="0" w:line="240" w:lineRule="auto"/>
              <w:rPr>
                <w:rFonts w:ascii="Times New Roman" w:eastAsia="Times New Roman" w:hAnsi="Times New Roman" w:cs="Times New Roman"/>
                <w:color w:val="000000"/>
                <w:sz w:val="24"/>
                <w:szCs w:val="24"/>
              </w:rPr>
            </w:pPr>
            <w:r w:rsidRPr="00280A06">
              <w:rPr>
                <w:rFonts w:ascii="Times New Roman" w:eastAsia="Times New Roman" w:hAnsi="Times New Roman" w:cs="Times New Roman"/>
                <w:color w:val="000000"/>
                <w:sz w:val="24"/>
                <w:szCs w:val="24"/>
              </w:rPr>
              <w:t>Admin</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9F74FB"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2.45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057A9B5"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E166D82"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D73C527"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5F5A76"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6</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E1E2CEC"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36AE1B39"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7</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0572A1B"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5</w:t>
            </w:r>
          </w:p>
        </w:tc>
      </w:tr>
      <w:tr w:rsidR="002077BE" w:rsidRPr="00280A06" w14:paraId="071204A3" w14:textId="77777777" w:rsidTr="2C418B82">
        <w:trPr>
          <w:trHeight w:val="285"/>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6264393" w14:textId="77777777" w:rsidR="002077BE" w:rsidRPr="00280A06" w:rsidRDefault="002077BE" w:rsidP="00CA31F5">
            <w:pPr>
              <w:spacing w:after="0" w:line="240" w:lineRule="auto"/>
              <w:rPr>
                <w:rFonts w:ascii="Times New Roman" w:eastAsia="Times New Roman" w:hAnsi="Times New Roman" w:cs="Times New Roman"/>
                <w:color w:val="000000"/>
                <w:sz w:val="24"/>
                <w:szCs w:val="24"/>
              </w:rPr>
            </w:pPr>
            <w:r w:rsidRPr="00280A06">
              <w:rPr>
                <w:rFonts w:ascii="Times New Roman" w:eastAsia="Times New Roman" w:hAnsi="Times New Roman" w:cs="Times New Roman"/>
                <w:color w:val="000000"/>
                <w:sz w:val="24"/>
                <w:szCs w:val="24"/>
              </w:rPr>
              <w:t>College</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74FB23C8"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5.00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198B780"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3AC48F7A"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1C11D54"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88EE979"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7</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9F8525"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BC3D381"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7</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295C777"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6</w:t>
            </w:r>
          </w:p>
        </w:tc>
      </w:tr>
      <w:tr w:rsidR="002077BE" w:rsidRPr="00280A06" w14:paraId="4359F816" w14:textId="77777777" w:rsidTr="2C418B82">
        <w:trPr>
          <w:trHeight w:val="285"/>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948A3FA" w14:textId="77777777" w:rsidR="002077BE" w:rsidRPr="00280A06" w:rsidRDefault="002077BE" w:rsidP="00CA31F5">
            <w:pPr>
              <w:spacing w:after="0" w:line="240" w:lineRule="auto"/>
              <w:rPr>
                <w:rFonts w:ascii="Times New Roman" w:eastAsia="Times New Roman" w:hAnsi="Times New Roman" w:cs="Times New Roman"/>
                <w:color w:val="000000"/>
                <w:sz w:val="24"/>
                <w:szCs w:val="24"/>
              </w:rPr>
            </w:pPr>
            <w:r w:rsidRPr="00280A06">
              <w:rPr>
                <w:rFonts w:ascii="Times New Roman" w:eastAsia="Times New Roman" w:hAnsi="Times New Roman" w:cs="Times New Roman"/>
                <w:color w:val="000000"/>
                <w:sz w:val="24"/>
                <w:szCs w:val="24"/>
              </w:rPr>
              <w:t>Regional campus</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2C78197"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4.64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AC35A8B"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4375546C"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34897B"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058AE9C9"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9</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D377D0A"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6</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14C4CB3E"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9</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CB5BE7F"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5</w:t>
            </w:r>
          </w:p>
        </w:tc>
      </w:tr>
      <w:tr w:rsidR="002077BE" w:rsidRPr="00280A06" w14:paraId="32457EB2" w14:textId="77777777" w:rsidTr="2C418B82">
        <w:trPr>
          <w:trHeight w:val="285"/>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D8F37AF" w14:textId="77777777" w:rsidR="002077BE" w:rsidRPr="00280A06" w:rsidRDefault="002077BE" w:rsidP="00CA31F5">
            <w:pPr>
              <w:spacing w:after="0" w:line="240" w:lineRule="auto"/>
              <w:rPr>
                <w:rFonts w:ascii="Times New Roman" w:eastAsia="Times New Roman" w:hAnsi="Times New Roman" w:cs="Times New Roman"/>
                <w:color w:val="000000"/>
                <w:sz w:val="24"/>
                <w:szCs w:val="24"/>
              </w:rPr>
            </w:pPr>
            <w:r w:rsidRPr="00280A06">
              <w:rPr>
                <w:rFonts w:ascii="Times New Roman" w:eastAsia="Times New Roman" w:hAnsi="Times New Roman" w:cs="Times New Roman"/>
                <w:color w:val="000000"/>
                <w:sz w:val="24"/>
                <w:szCs w:val="24"/>
              </w:rPr>
              <w:t>Student support</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A5830A8"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5.00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144F6F15"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46652822"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31C18056"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676530DE"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30109562"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73F9730"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1</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noWrap/>
            <w:tcMar>
              <w:top w:w="0" w:type="dxa"/>
              <w:left w:w="108" w:type="dxa"/>
              <w:bottom w:w="0" w:type="dxa"/>
              <w:right w:w="108" w:type="dxa"/>
            </w:tcMar>
            <w:vAlign w:val="bottom"/>
          </w:tcPr>
          <w:p w14:paraId="2D97C3F6" w14:textId="77777777" w:rsidR="002077BE" w:rsidRPr="00280A06" w:rsidRDefault="002077BE" w:rsidP="2C418B82">
            <w:pPr>
              <w:spacing w:after="0" w:line="240" w:lineRule="auto"/>
              <w:jc w:val="center"/>
              <w:rPr>
                <w:rFonts w:ascii="Times New Roman" w:eastAsia="Times New Roman" w:hAnsi="Times New Roman" w:cs="Times New Roman"/>
                <w:color w:val="000000"/>
                <w:sz w:val="24"/>
                <w:szCs w:val="24"/>
              </w:rPr>
            </w:pPr>
            <w:r w:rsidRPr="2C418B82">
              <w:rPr>
                <w:rFonts w:ascii="Times New Roman" w:eastAsia="Times New Roman" w:hAnsi="Times New Roman" w:cs="Times New Roman"/>
                <w:color w:val="000000" w:themeColor="text1"/>
                <w:sz w:val="24"/>
                <w:szCs w:val="24"/>
              </w:rPr>
              <w:t>2</w:t>
            </w:r>
          </w:p>
        </w:tc>
      </w:tr>
      <w:tr w:rsidR="002077BE" w:rsidRPr="00280A06" w14:paraId="2119F54E" w14:textId="77777777" w:rsidTr="2C418B82">
        <w:trPr>
          <w:trHeight w:val="285"/>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2F1A53B3" w14:textId="77777777" w:rsidR="002077BE" w:rsidRPr="00280A06" w:rsidRDefault="002077BE" w:rsidP="00CA31F5">
            <w:pPr>
              <w:spacing w:after="0" w:line="240" w:lineRule="auto"/>
              <w:rPr>
                <w:rFonts w:ascii="Times New Roman" w:eastAsia="Times New Roman" w:hAnsi="Times New Roman" w:cs="Times New Roman"/>
                <w:b/>
                <w:bCs/>
                <w:color w:val="000000"/>
                <w:sz w:val="24"/>
                <w:szCs w:val="24"/>
              </w:rPr>
            </w:pPr>
            <w:r w:rsidRPr="00280A06">
              <w:rPr>
                <w:rFonts w:ascii="Times New Roman" w:eastAsia="Times New Roman" w:hAnsi="Times New Roman" w:cs="Times New Roman"/>
                <w:b/>
                <w:bCs/>
                <w:color w:val="000000"/>
                <w:sz w:val="24"/>
                <w:szCs w:val="24"/>
              </w:rPr>
              <w:t>Grand Total</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2009B61F"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4.03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2F9C90AA"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16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24669596"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24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0E856E71"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2FEA9B73"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23</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565A5FAC"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11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64151B9B"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24</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2"/>
            <w:noWrap/>
            <w:tcMar>
              <w:top w:w="0" w:type="dxa"/>
              <w:left w:w="108" w:type="dxa"/>
              <w:bottom w:w="0" w:type="dxa"/>
              <w:right w:w="108" w:type="dxa"/>
            </w:tcMar>
            <w:vAlign w:val="bottom"/>
          </w:tcPr>
          <w:p w14:paraId="18D0E626" w14:textId="77777777" w:rsidR="002077BE" w:rsidRPr="00280A06" w:rsidRDefault="002077BE" w:rsidP="2C418B82">
            <w:pPr>
              <w:spacing w:after="0" w:line="240" w:lineRule="auto"/>
              <w:jc w:val="center"/>
              <w:rPr>
                <w:rFonts w:ascii="Times New Roman" w:eastAsia="Times New Roman" w:hAnsi="Times New Roman" w:cs="Times New Roman"/>
                <w:b/>
                <w:bCs/>
                <w:color w:val="000000"/>
                <w:sz w:val="24"/>
                <w:szCs w:val="24"/>
              </w:rPr>
            </w:pPr>
            <w:r w:rsidRPr="2C418B82">
              <w:rPr>
                <w:rFonts w:ascii="Times New Roman" w:eastAsia="Times New Roman" w:hAnsi="Times New Roman" w:cs="Times New Roman"/>
                <w:b/>
                <w:bCs/>
                <w:color w:val="000000" w:themeColor="text1"/>
                <w:sz w:val="24"/>
                <w:szCs w:val="24"/>
              </w:rPr>
              <w:t>18</w:t>
            </w:r>
          </w:p>
        </w:tc>
      </w:tr>
    </w:tbl>
    <w:p w14:paraId="043F6B85" w14:textId="748581F3" w:rsidR="00640703" w:rsidRPr="004259A4" w:rsidRDefault="00640703" w:rsidP="2C418B82">
      <w:pPr>
        <w:rPr>
          <w:rFonts w:ascii="Times New Roman" w:hAnsi="Times New Roman" w:cs="Times New Roman"/>
          <w:sz w:val="24"/>
          <w:szCs w:val="24"/>
        </w:rPr>
      </w:pPr>
    </w:p>
    <w:p w14:paraId="07F5E375" w14:textId="088C2A4C" w:rsidR="002077BE" w:rsidRPr="004259A4" w:rsidRDefault="00640703" w:rsidP="004259A4">
      <w:pPr>
        <w:spacing w:after="0" w:line="240" w:lineRule="auto"/>
        <w:rPr>
          <w:rFonts w:ascii="Times New Roman" w:hAnsi="Times New Roman" w:cs="Times New Roman"/>
          <w:sz w:val="24"/>
          <w:szCs w:val="24"/>
        </w:rPr>
      </w:pPr>
      <w:r w:rsidRPr="004259A4">
        <w:rPr>
          <w:rFonts w:ascii="Times New Roman" w:hAnsi="Times New Roman" w:cs="Times New Roman"/>
          <w:b/>
          <w:bCs/>
          <w:sz w:val="24"/>
          <w:szCs w:val="24"/>
        </w:rPr>
        <w:t xml:space="preserve">2.3 </w:t>
      </w:r>
      <w:r w:rsidR="002077BE" w:rsidRPr="004259A4">
        <w:rPr>
          <w:rFonts w:ascii="Times New Roman" w:hAnsi="Times New Roman" w:cs="Times New Roman"/>
          <w:b/>
          <w:bCs/>
          <w:sz w:val="24"/>
          <w:szCs w:val="24"/>
        </w:rPr>
        <w:t>Conclusions and Recommendations</w:t>
      </w:r>
    </w:p>
    <w:p w14:paraId="36CE494D" w14:textId="77777777" w:rsidR="004259A4" w:rsidRPr="004259A4" w:rsidRDefault="004259A4" w:rsidP="004259A4">
      <w:pPr>
        <w:spacing w:after="0" w:line="240" w:lineRule="auto"/>
        <w:rPr>
          <w:rFonts w:ascii="Times New Roman" w:hAnsi="Times New Roman" w:cs="Times New Roman"/>
          <w:sz w:val="24"/>
          <w:szCs w:val="24"/>
        </w:rPr>
      </w:pPr>
    </w:p>
    <w:p w14:paraId="7F23B17A" w14:textId="77777777" w:rsidR="002077BE" w:rsidRPr="004259A4" w:rsidRDefault="002077BE" w:rsidP="004259A4">
      <w:pPr>
        <w:spacing w:after="0" w:line="240" w:lineRule="auto"/>
        <w:rPr>
          <w:rFonts w:ascii="Times New Roman" w:hAnsi="Times New Roman" w:cs="Times New Roman"/>
          <w:sz w:val="24"/>
          <w:szCs w:val="24"/>
        </w:rPr>
      </w:pPr>
      <w:r w:rsidRPr="004259A4">
        <w:rPr>
          <w:rFonts w:ascii="Times New Roman" w:hAnsi="Times New Roman" w:cs="Times New Roman"/>
          <w:sz w:val="24"/>
          <w:szCs w:val="24"/>
        </w:rPr>
        <w:t>After analyzing the available plans several common themes and strategies were observed as discussed above. This led to several conclusions, as described below.</w:t>
      </w:r>
    </w:p>
    <w:p w14:paraId="22DEE2BF" w14:textId="77777777" w:rsidR="004259A4" w:rsidRPr="004259A4" w:rsidRDefault="004259A4" w:rsidP="004259A4">
      <w:pPr>
        <w:spacing w:after="0" w:line="240" w:lineRule="auto"/>
        <w:rPr>
          <w:rFonts w:ascii="Times New Roman" w:hAnsi="Times New Roman" w:cs="Times New Roman"/>
          <w:b/>
          <w:bCs/>
          <w:i/>
          <w:iCs/>
          <w:sz w:val="24"/>
          <w:szCs w:val="24"/>
        </w:rPr>
      </w:pPr>
    </w:p>
    <w:p w14:paraId="175C9B72" w14:textId="77777777" w:rsidR="002077BE" w:rsidRPr="004259A4" w:rsidRDefault="002077BE" w:rsidP="004259A4">
      <w:pPr>
        <w:spacing w:after="0" w:line="240" w:lineRule="auto"/>
        <w:rPr>
          <w:rFonts w:ascii="Times New Roman" w:hAnsi="Times New Roman" w:cs="Times New Roman"/>
          <w:sz w:val="24"/>
          <w:szCs w:val="24"/>
        </w:rPr>
      </w:pPr>
      <w:r w:rsidRPr="004259A4">
        <w:rPr>
          <w:rFonts w:ascii="Times New Roman" w:hAnsi="Times New Roman" w:cs="Times New Roman"/>
          <w:b/>
          <w:bCs/>
          <w:i/>
          <w:iCs/>
          <w:sz w:val="24"/>
          <w:szCs w:val="24"/>
        </w:rPr>
        <w:t xml:space="preserve">Plans show common themes, yet some key variations were observed. </w:t>
      </w:r>
      <w:r w:rsidRPr="004259A4">
        <w:rPr>
          <w:rFonts w:ascii="Times New Roman" w:hAnsi="Times New Roman" w:cs="Times New Roman"/>
          <w:sz w:val="24"/>
          <w:szCs w:val="24"/>
        </w:rPr>
        <w:t xml:space="preserve">Overall, the units want to diversify the community at all levels. This will be accomplished by targeted hiring/recruiting to bring a wider variety of individuals into the university. Nearly all the units acknowledge the need for training of current campus community members to spread DEI ideas and create a culture of belonging and inclusion. However, the amount of detail in the plans varies widely. Some colleges and regional campuses seem to be farther along the process and thus have more knowledge of DEI principles. These colleges are more likely to focus on specific groups, such as BIPOC individuals, women, or otherwise underrepresented groups. Regional campuses that seem more advanced in their DEI understanding have tailored their plans to their surrounding communities. Units that seem to have less internal knowledge of or concern about these concepts have comparatively shorter or more generic plans. </w:t>
      </w:r>
    </w:p>
    <w:p w14:paraId="5BAD6FB5" w14:textId="77777777" w:rsidR="004259A4" w:rsidRPr="004259A4" w:rsidRDefault="004259A4" w:rsidP="004259A4">
      <w:pPr>
        <w:spacing w:after="0" w:line="240" w:lineRule="auto"/>
        <w:rPr>
          <w:rFonts w:ascii="Times New Roman" w:hAnsi="Times New Roman" w:cs="Times New Roman"/>
          <w:b/>
          <w:bCs/>
          <w:i/>
          <w:iCs/>
          <w:sz w:val="24"/>
          <w:szCs w:val="24"/>
        </w:rPr>
      </w:pPr>
    </w:p>
    <w:p w14:paraId="56C41D49" w14:textId="77777777" w:rsidR="002077BE" w:rsidRPr="004259A4" w:rsidRDefault="002077BE" w:rsidP="004259A4">
      <w:pPr>
        <w:spacing w:after="0" w:line="240" w:lineRule="auto"/>
        <w:rPr>
          <w:rFonts w:ascii="Times New Roman" w:hAnsi="Times New Roman" w:cs="Times New Roman"/>
          <w:sz w:val="24"/>
          <w:szCs w:val="24"/>
        </w:rPr>
      </w:pPr>
      <w:r w:rsidRPr="32627B5B">
        <w:rPr>
          <w:rFonts w:ascii="Times New Roman" w:hAnsi="Times New Roman" w:cs="Times New Roman"/>
          <w:b/>
          <w:bCs/>
          <w:i/>
          <w:iCs/>
          <w:sz w:val="24"/>
          <w:szCs w:val="24"/>
        </w:rPr>
        <w:lastRenderedPageBreak/>
        <w:t xml:space="preserve">Nonstandard terminology may complicate analysis. </w:t>
      </w:r>
      <w:r w:rsidRPr="32627B5B">
        <w:rPr>
          <w:rFonts w:ascii="Times New Roman" w:hAnsi="Times New Roman" w:cs="Times New Roman"/>
          <w:sz w:val="24"/>
          <w:szCs w:val="24"/>
        </w:rPr>
        <w:t>There appears to be some disagreement on terminology among the units. For example, groups that have been historically less represented in higher education are referred to variously as URM, BIPOC, minorities, underrepresented minorities, and marginalized communities. This disagreement makes comparison difficult. Equity can refer to pay equity, numerical equity among different groups, or equity as a general concept. The terms ‘belonging</w:t>
      </w:r>
      <w:proofErr w:type="gramStart"/>
      <w:r w:rsidRPr="32627B5B">
        <w:rPr>
          <w:rFonts w:ascii="Times New Roman" w:hAnsi="Times New Roman" w:cs="Times New Roman"/>
          <w:sz w:val="24"/>
          <w:szCs w:val="24"/>
        </w:rPr>
        <w:t>’</w:t>
      </w:r>
      <w:proofErr w:type="gramEnd"/>
      <w:r w:rsidRPr="32627B5B">
        <w:rPr>
          <w:rFonts w:ascii="Times New Roman" w:hAnsi="Times New Roman" w:cs="Times New Roman"/>
          <w:sz w:val="24"/>
          <w:szCs w:val="24"/>
        </w:rPr>
        <w:t xml:space="preserve"> and ‘inclusion’ are used differently by different groups. These and other disagreements about DEI terms make it hard to evaluate and compare the plans. </w:t>
      </w:r>
    </w:p>
    <w:p w14:paraId="27A3670B" w14:textId="77777777" w:rsidR="004259A4" w:rsidRPr="004259A4" w:rsidRDefault="004259A4" w:rsidP="004259A4">
      <w:pPr>
        <w:spacing w:after="0" w:line="240" w:lineRule="auto"/>
        <w:rPr>
          <w:rFonts w:ascii="Times New Roman" w:hAnsi="Times New Roman" w:cs="Times New Roman"/>
          <w:b/>
          <w:bCs/>
          <w:i/>
          <w:iCs/>
          <w:sz w:val="24"/>
          <w:szCs w:val="24"/>
        </w:rPr>
      </w:pPr>
    </w:p>
    <w:p w14:paraId="3CA44E30" w14:textId="77777777" w:rsidR="002077BE" w:rsidRPr="004259A4" w:rsidRDefault="002077BE" w:rsidP="004259A4">
      <w:pPr>
        <w:spacing w:after="0" w:line="240" w:lineRule="auto"/>
        <w:rPr>
          <w:rFonts w:ascii="Times New Roman" w:hAnsi="Times New Roman" w:cs="Times New Roman"/>
          <w:sz w:val="24"/>
          <w:szCs w:val="24"/>
        </w:rPr>
      </w:pPr>
      <w:r w:rsidRPr="004259A4">
        <w:rPr>
          <w:rFonts w:ascii="Times New Roman" w:hAnsi="Times New Roman" w:cs="Times New Roman"/>
          <w:b/>
          <w:bCs/>
          <w:i/>
          <w:iCs/>
          <w:sz w:val="24"/>
          <w:szCs w:val="24"/>
        </w:rPr>
        <w:t xml:space="preserve">Regional campuses want to connect. </w:t>
      </w:r>
      <w:r w:rsidRPr="004259A4">
        <w:rPr>
          <w:rFonts w:ascii="Times New Roman" w:hAnsi="Times New Roman" w:cs="Times New Roman"/>
          <w:sz w:val="24"/>
          <w:szCs w:val="24"/>
        </w:rPr>
        <w:t xml:space="preserve">The regional campuses repeatedly mention a desire for collaborations and partnerships. The nature of these collaborations differs slightly between the campuses. Some desire </w:t>
      </w:r>
      <w:proofErr w:type="gramStart"/>
      <w:r w:rsidRPr="004259A4">
        <w:rPr>
          <w:rFonts w:ascii="Times New Roman" w:hAnsi="Times New Roman" w:cs="Times New Roman"/>
          <w:sz w:val="24"/>
          <w:szCs w:val="24"/>
        </w:rPr>
        <w:t>collaboration</w:t>
      </w:r>
      <w:proofErr w:type="gramEnd"/>
      <w:r w:rsidRPr="004259A4">
        <w:rPr>
          <w:rFonts w:ascii="Times New Roman" w:hAnsi="Times New Roman" w:cs="Times New Roman"/>
          <w:sz w:val="24"/>
          <w:szCs w:val="24"/>
        </w:rPr>
        <w:t xml:space="preserve"> for research, academic programs, and improved availability of resources. Others desire to connect with their surrounding communities. There is also a call for connection with the campus network to increase awareness and communicate an overall commitment to DEI.</w:t>
      </w:r>
    </w:p>
    <w:p w14:paraId="42B4E73D" w14:textId="77777777" w:rsidR="004259A4" w:rsidRPr="004259A4" w:rsidRDefault="004259A4" w:rsidP="004259A4">
      <w:pPr>
        <w:spacing w:after="0" w:line="240" w:lineRule="auto"/>
        <w:rPr>
          <w:rFonts w:ascii="Times New Roman" w:hAnsi="Times New Roman" w:cs="Times New Roman"/>
          <w:b/>
          <w:bCs/>
          <w:i/>
          <w:iCs/>
          <w:sz w:val="24"/>
          <w:szCs w:val="24"/>
        </w:rPr>
      </w:pPr>
    </w:p>
    <w:p w14:paraId="06586B05" w14:textId="2931A669" w:rsidR="002077BE" w:rsidRPr="004259A4" w:rsidRDefault="002077BE" w:rsidP="004259A4">
      <w:pPr>
        <w:spacing w:after="0" w:line="240" w:lineRule="auto"/>
        <w:rPr>
          <w:rFonts w:ascii="Times New Roman" w:hAnsi="Times New Roman" w:cs="Times New Roman"/>
          <w:sz w:val="24"/>
          <w:szCs w:val="24"/>
        </w:rPr>
      </w:pPr>
      <w:r w:rsidRPr="2C418B82">
        <w:rPr>
          <w:rFonts w:ascii="Times New Roman" w:hAnsi="Times New Roman" w:cs="Times New Roman"/>
          <w:b/>
          <w:bCs/>
          <w:i/>
          <w:iCs/>
          <w:sz w:val="24"/>
          <w:szCs w:val="24"/>
        </w:rPr>
        <w:t xml:space="preserve">Staff diversity and training is a major concern. </w:t>
      </w:r>
      <w:r w:rsidRPr="2C418B82">
        <w:rPr>
          <w:rFonts w:ascii="Times New Roman" w:hAnsi="Times New Roman" w:cs="Times New Roman"/>
          <w:sz w:val="24"/>
          <w:szCs w:val="24"/>
        </w:rPr>
        <w:t xml:space="preserve">Three of the four types of units have staff diversification as a primary strategy for achieving the university’s DEI goals. Tenure-track faculty and administration recruitment are very visible and the hiring of more diverse individuals at higher levels is often touted widely. Student diversity is also widely publicized as a recruitment tool. Staff diversity is discussed much more rarely and is not widely broadcast. It is difficult to know how much of the staff diversity concern is due to poor data collection and distribution as opposed to </w:t>
      </w:r>
      <w:r w:rsidR="75593B37" w:rsidRPr="2C418B82">
        <w:rPr>
          <w:rFonts w:ascii="Times New Roman" w:hAnsi="Times New Roman" w:cs="Times New Roman"/>
          <w:sz w:val="24"/>
          <w:szCs w:val="24"/>
        </w:rPr>
        <w:t>the actual</w:t>
      </w:r>
      <w:r w:rsidRPr="2C418B82">
        <w:rPr>
          <w:rFonts w:ascii="Times New Roman" w:hAnsi="Times New Roman" w:cs="Times New Roman"/>
          <w:sz w:val="24"/>
          <w:szCs w:val="24"/>
        </w:rPr>
        <w:t xml:space="preserve"> lack of diversity. Staff also need training as they will be crucial in executing these plans.</w:t>
      </w:r>
    </w:p>
    <w:p w14:paraId="3117EB9F" w14:textId="77777777" w:rsidR="004259A4" w:rsidRPr="004259A4" w:rsidRDefault="004259A4" w:rsidP="004259A4">
      <w:pPr>
        <w:spacing w:after="0" w:line="240" w:lineRule="auto"/>
        <w:rPr>
          <w:rFonts w:ascii="Times New Roman" w:hAnsi="Times New Roman" w:cs="Times New Roman"/>
          <w:b/>
          <w:bCs/>
          <w:i/>
          <w:iCs/>
          <w:sz w:val="24"/>
          <w:szCs w:val="24"/>
        </w:rPr>
      </w:pPr>
    </w:p>
    <w:p w14:paraId="090E61A8" w14:textId="77777777" w:rsidR="002077BE" w:rsidRPr="004259A4" w:rsidRDefault="002077BE" w:rsidP="004259A4">
      <w:pPr>
        <w:spacing w:after="0" w:line="240" w:lineRule="auto"/>
        <w:rPr>
          <w:rFonts w:ascii="Times New Roman" w:hAnsi="Times New Roman" w:cs="Times New Roman"/>
          <w:sz w:val="24"/>
          <w:szCs w:val="24"/>
        </w:rPr>
      </w:pPr>
      <w:r w:rsidRPr="32627B5B">
        <w:rPr>
          <w:rFonts w:ascii="Times New Roman" w:hAnsi="Times New Roman" w:cs="Times New Roman"/>
          <w:b/>
          <w:bCs/>
          <w:i/>
          <w:iCs/>
          <w:sz w:val="24"/>
          <w:szCs w:val="24"/>
        </w:rPr>
        <w:t xml:space="preserve">Relatively few people own the DEI plans. </w:t>
      </w:r>
      <w:r w:rsidRPr="32627B5B">
        <w:rPr>
          <w:rFonts w:ascii="Times New Roman" w:hAnsi="Times New Roman" w:cs="Times New Roman"/>
          <w:sz w:val="24"/>
          <w:szCs w:val="24"/>
        </w:rPr>
        <w:t xml:space="preserve">A further difference between the plans that has yet to be discussed is the number of people in each unit who are listed as responsible for the different sub-goals. In some units, nearly every sub-goal has a unique person or group of people who are responsible for its execution. In contrast, some units do not currently have a DEI lead, and no one is identified as the key contact. Other units have the same key contact person or people for most or all the sub-goals. The relatively small number of people dedicated to these tasks in some units may slow down the rate at which they are adopted. </w:t>
      </w:r>
    </w:p>
    <w:p w14:paraId="7DB71224" w14:textId="77777777" w:rsidR="004259A4" w:rsidRPr="004259A4" w:rsidRDefault="004259A4" w:rsidP="004259A4">
      <w:pPr>
        <w:spacing w:after="0" w:line="240" w:lineRule="auto"/>
        <w:rPr>
          <w:rFonts w:ascii="Times New Roman" w:hAnsi="Times New Roman" w:cs="Times New Roman"/>
          <w:sz w:val="24"/>
          <w:szCs w:val="24"/>
          <w:u w:val="single"/>
        </w:rPr>
      </w:pPr>
    </w:p>
    <w:p w14:paraId="07C51E69" w14:textId="4976B40C" w:rsidR="002077BE" w:rsidRPr="004259A4" w:rsidRDefault="004259A4" w:rsidP="004259A4">
      <w:pPr>
        <w:spacing w:after="0" w:line="240" w:lineRule="auto"/>
        <w:rPr>
          <w:rFonts w:ascii="Times New Roman" w:hAnsi="Times New Roman" w:cs="Times New Roman"/>
          <w:sz w:val="24"/>
          <w:szCs w:val="24"/>
        </w:rPr>
      </w:pPr>
      <w:r w:rsidRPr="004259A4">
        <w:rPr>
          <w:rFonts w:ascii="Times New Roman" w:hAnsi="Times New Roman" w:cs="Times New Roman"/>
          <w:sz w:val="24"/>
          <w:szCs w:val="24"/>
          <w:u w:val="single"/>
        </w:rPr>
        <w:t>Recommendations:</w:t>
      </w:r>
      <w:r w:rsidRPr="004259A4">
        <w:rPr>
          <w:rFonts w:ascii="Times New Roman" w:hAnsi="Times New Roman" w:cs="Times New Roman"/>
          <w:sz w:val="24"/>
          <w:szCs w:val="24"/>
        </w:rPr>
        <w:t xml:space="preserve"> </w:t>
      </w:r>
      <w:r w:rsidR="002077BE" w:rsidRPr="004259A4">
        <w:rPr>
          <w:rFonts w:ascii="Times New Roman" w:hAnsi="Times New Roman" w:cs="Times New Roman"/>
          <w:sz w:val="24"/>
          <w:szCs w:val="24"/>
        </w:rPr>
        <w:t>These observations lead to several recommendations:</w:t>
      </w:r>
    </w:p>
    <w:p w14:paraId="302C5459" w14:textId="77777777" w:rsidR="002077BE" w:rsidRPr="004259A4" w:rsidRDefault="002077BE" w:rsidP="004259A4">
      <w:pPr>
        <w:pStyle w:val="ListParagraph"/>
        <w:numPr>
          <w:ilvl w:val="0"/>
          <w:numId w:val="36"/>
        </w:numPr>
        <w:suppressAutoHyphens/>
        <w:autoSpaceDN w:val="0"/>
        <w:spacing w:after="0" w:line="240" w:lineRule="auto"/>
        <w:contextualSpacing w:val="0"/>
        <w:rPr>
          <w:rFonts w:ascii="Times New Roman" w:hAnsi="Times New Roman" w:cs="Times New Roman"/>
          <w:sz w:val="24"/>
          <w:szCs w:val="24"/>
        </w:rPr>
      </w:pPr>
      <w:r w:rsidRPr="004259A4">
        <w:rPr>
          <w:rFonts w:ascii="Times New Roman" w:hAnsi="Times New Roman" w:cs="Times New Roman"/>
          <w:sz w:val="24"/>
          <w:szCs w:val="24"/>
        </w:rPr>
        <w:t>Develop standard, university-wide definitions of key DEI terms and highly encourage their use.</w:t>
      </w:r>
    </w:p>
    <w:p w14:paraId="2FACA8A2" w14:textId="77777777" w:rsidR="002077BE" w:rsidRPr="004259A4" w:rsidRDefault="002077BE" w:rsidP="004259A4">
      <w:pPr>
        <w:pStyle w:val="ListParagraph"/>
        <w:numPr>
          <w:ilvl w:val="0"/>
          <w:numId w:val="36"/>
        </w:numPr>
        <w:suppressAutoHyphens/>
        <w:autoSpaceDN w:val="0"/>
        <w:spacing w:after="0" w:line="240" w:lineRule="auto"/>
        <w:contextualSpacing w:val="0"/>
        <w:rPr>
          <w:rFonts w:ascii="Times New Roman" w:hAnsi="Times New Roman" w:cs="Times New Roman"/>
          <w:sz w:val="24"/>
          <w:szCs w:val="24"/>
        </w:rPr>
      </w:pPr>
      <w:r w:rsidRPr="004259A4">
        <w:rPr>
          <w:rFonts w:ascii="Times New Roman" w:hAnsi="Times New Roman" w:cs="Times New Roman"/>
          <w:sz w:val="24"/>
          <w:szCs w:val="24"/>
        </w:rPr>
        <w:t>Provide units with examples of ‘good’ DEI plans and additional guidance on creating plans.</w:t>
      </w:r>
    </w:p>
    <w:p w14:paraId="0DCE2193" w14:textId="77777777" w:rsidR="002077BE" w:rsidRPr="004259A4" w:rsidRDefault="002077BE" w:rsidP="004259A4">
      <w:pPr>
        <w:pStyle w:val="ListParagraph"/>
        <w:numPr>
          <w:ilvl w:val="0"/>
          <w:numId w:val="36"/>
        </w:numPr>
        <w:suppressAutoHyphens/>
        <w:autoSpaceDN w:val="0"/>
        <w:spacing w:after="0" w:line="240" w:lineRule="auto"/>
        <w:contextualSpacing w:val="0"/>
        <w:rPr>
          <w:rFonts w:ascii="Times New Roman" w:hAnsi="Times New Roman" w:cs="Times New Roman"/>
          <w:sz w:val="24"/>
          <w:szCs w:val="24"/>
        </w:rPr>
      </w:pPr>
      <w:r w:rsidRPr="004259A4">
        <w:rPr>
          <w:rFonts w:ascii="Times New Roman" w:hAnsi="Times New Roman" w:cs="Times New Roman"/>
          <w:sz w:val="24"/>
          <w:szCs w:val="24"/>
        </w:rPr>
        <w:t>Prioritize staff hiring and training.</w:t>
      </w:r>
    </w:p>
    <w:p w14:paraId="37EACC42" w14:textId="77777777" w:rsidR="002077BE" w:rsidRPr="004259A4" w:rsidRDefault="002077BE" w:rsidP="004259A4">
      <w:pPr>
        <w:pStyle w:val="ListParagraph"/>
        <w:numPr>
          <w:ilvl w:val="0"/>
          <w:numId w:val="36"/>
        </w:numPr>
        <w:suppressAutoHyphens/>
        <w:autoSpaceDN w:val="0"/>
        <w:spacing w:after="0" w:line="240" w:lineRule="auto"/>
        <w:contextualSpacing w:val="0"/>
        <w:rPr>
          <w:rFonts w:ascii="Times New Roman" w:hAnsi="Times New Roman" w:cs="Times New Roman"/>
          <w:sz w:val="24"/>
          <w:szCs w:val="24"/>
        </w:rPr>
      </w:pPr>
      <w:r w:rsidRPr="004259A4">
        <w:rPr>
          <w:rFonts w:ascii="Times New Roman" w:hAnsi="Times New Roman" w:cs="Times New Roman"/>
          <w:sz w:val="24"/>
          <w:szCs w:val="24"/>
        </w:rPr>
        <w:t xml:space="preserve">Increase support for college level DEI leads. </w:t>
      </w:r>
    </w:p>
    <w:p w14:paraId="45AAE13C" w14:textId="77777777" w:rsidR="002077BE" w:rsidRPr="004259A4" w:rsidRDefault="002077BE" w:rsidP="004259A4">
      <w:pPr>
        <w:pStyle w:val="ListParagraph"/>
        <w:numPr>
          <w:ilvl w:val="0"/>
          <w:numId w:val="36"/>
        </w:numPr>
        <w:suppressAutoHyphens/>
        <w:autoSpaceDN w:val="0"/>
        <w:spacing w:after="0" w:line="240" w:lineRule="auto"/>
        <w:contextualSpacing w:val="0"/>
        <w:rPr>
          <w:rFonts w:ascii="Times New Roman" w:hAnsi="Times New Roman" w:cs="Times New Roman"/>
          <w:sz w:val="24"/>
          <w:szCs w:val="24"/>
        </w:rPr>
      </w:pPr>
      <w:r w:rsidRPr="004259A4">
        <w:rPr>
          <w:rFonts w:ascii="Times New Roman" w:hAnsi="Times New Roman" w:cs="Times New Roman"/>
          <w:sz w:val="24"/>
          <w:szCs w:val="24"/>
        </w:rPr>
        <w:t xml:space="preserve">Provide additional easy ways for regional campuses to connect and collaborate with the main campus. </w:t>
      </w:r>
    </w:p>
    <w:p w14:paraId="5FB99855" w14:textId="6E15CB92" w:rsidR="000A24F5" w:rsidRPr="004259A4" w:rsidRDefault="000A24F5" w:rsidP="004259A4">
      <w:pPr>
        <w:autoSpaceDE w:val="0"/>
        <w:autoSpaceDN w:val="0"/>
        <w:adjustRightInd w:val="0"/>
        <w:spacing w:after="0" w:line="240" w:lineRule="auto"/>
        <w:rPr>
          <w:rFonts w:ascii="Times New Roman" w:hAnsi="Times New Roman" w:cs="Times New Roman"/>
          <w:sz w:val="24"/>
          <w:szCs w:val="24"/>
        </w:rPr>
      </w:pPr>
    </w:p>
    <w:p w14:paraId="11B5CF5F" w14:textId="54ACF278"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r w:rsidRPr="004259A4">
        <w:rPr>
          <w:rFonts w:ascii="Times New Roman" w:hAnsi="Times New Roman" w:cs="Times New Roman"/>
          <w:sz w:val="24"/>
          <w:szCs w:val="24"/>
        </w:rPr>
        <w:t xml:space="preserve">As part of the recommendations for identifying weaknesses, it is worthwhile to highlight some rather unique and promising plans and goals from individual colleges and campuses and to communicate them network-wide.  The following list summarizes some novel ideas that other </w:t>
      </w:r>
      <w:r w:rsidRPr="004259A4">
        <w:rPr>
          <w:rFonts w:ascii="Times New Roman" w:hAnsi="Times New Roman" w:cs="Times New Roman"/>
          <w:sz w:val="24"/>
          <w:szCs w:val="24"/>
        </w:rPr>
        <w:lastRenderedPageBreak/>
        <w:t xml:space="preserve">units may consider adding to their action plans. All units may also learn from </w:t>
      </w:r>
      <w:r w:rsidR="00D34E20" w:rsidRPr="004259A4">
        <w:rPr>
          <w:rFonts w:ascii="Times New Roman" w:hAnsi="Times New Roman" w:cs="Times New Roman"/>
          <w:sz w:val="24"/>
          <w:szCs w:val="24"/>
        </w:rPr>
        <w:t xml:space="preserve">the </w:t>
      </w:r>
      <w:r w:rsidRPr="004259A4">
        <w:rPr>
          <w:rFonts w:ascii="Times New Roman" w:hAnsi="Times New Roman" w:cs="Times New Roman"/>
          <w:sz w:val="24"/>
          <w:szCs w:val="24"/>
        </w:rPr>
        <w:t xml:space="preserve">successes </w:t>
      </w:r>
      <w:r w:rsidR="00D34E20" w:rsidRPr="004259A4">
        <w:rPr>
          <w:rFonts w:ascii="Times New Roman" w:hAnsi="Times New Roman" w:cs="Times New Roman"/>
          <w:sz w:val="24"/>
          <w:szCs w:val="24"/>
        </w:rPr>
        <w:t>of</w:t>
      </w:r>
      <w:r w:rsidRPr="004259A4">
        <w:rPr>
          <w:rFonts w:ascii="Times New Roman" w:hAnsi="Times New Roman" w:cs="Times New Roman"/>
          <w:sz w:val="24"/>
          <w:szCs w:val="24"/>
        </w:rPr>
        <w:t xml:space="preserve"> these plans.  </w:t>
      </w:r>
    </w:p>
    <w:p w14:paraId="06E11D39"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4449B289" w14:textId="3CE1BB36" w:rsidR="002077BE" w:rsidRPr="004259A4" w:rsidRDefault="2488F71E" w:rsidP="2C418B82">
      <w:pPr>
        <w:autoSpaceDE w:val="0"/>
        <w:autoSpaceDN w:val="0"/>
        <w:adjustRightInd w:val="0"/>
        <w:spacing w:after="0" w:line="240" w:lineRule="auto"/>
        <w:rPr>
          <w:rFonts w:ascii="Times New Roman" w:hAnsi="Times New Roman" w:cs="Times New Roman"/>
          <w:sz w:val="24"/>
          <w:szCs w:val="24"/>
        </w:rPr>
      </w:pPr>
      <w:proofErr w:type="spellStart"/>
      <w:r w:rsidRPr="2C418B82">
        <w:rPr>
          <w:rFonts w:ascii="Times New Roman" w:hAnsi="Times New Roman" w:cs="Times New Roman"/>
          <w:b/>
          <w:bCs/>
          <w:sz w:val="24"/>
          <w:szCs w:val="24"/>
        </w:rPr>
        <w:t>Bouve</w:t>
      </w:r>
      <w:proofErr w:type="spellEnd"/>
      <w:r w:rsidRPr="2C418B82">
        <w:rPr>
          <w:rFonts w:ascii="Times New Roman" w:hAnsi="Times New Roman" w:cs="Times New Roman"/>
          <w:b/>
          <w:bCs/>
          <w:sz w:val="24"/>
          <w:szCs w:val="24"/>
        </w:rPr>
        <w:t xml:space="preserve">: </w:t>
      </w:r>
      <w:r w:rsidR="002077BE" w:rsidRPr="2C418B82">
        <w:rPr>
          <w:rFonts w:ascii="Times New Roman" w:hAnsi="Times New Roman" w:cs="Times New Roman"/>
          <w:b/>
          <w:bCs/>
          <w:sz w:val="24"/>
          <w:szCs w:val="24"/>
        </w:rPr>
        <w:t>Establish a Visiting BIPOC Faculty Lecture Series</w:t>
      </w:r>
      <w:r w:rsidR="2653624D" w:rsidRPr="2C418B82">
        <w:rPr>
          <w:rFonts w:ascii="Times New Roman" w:hAnsi="Times New Roman" w:cs="Times New Roman"/>
          <w:b/>
          <w:bCs/>
          <w:sz w:val="24"/>
          <w:szCs w:val="24"/>
        </w:rPr>
        <w:t>.</w:t>
      </w:r>
      <w:r w:rsidR="002077BE" w:rsidRPr="2C418B82">
        <w:rPr>
          <w:rFonts w:ascii="Times New Roman" w:hAnsi="Times New Roman" w:cs="Times New Roman"/>
          <w:sz w:val="24"/>
          <w:szCs w:val="24"/>
        </w:rPr>
        <w:t xml:space="preserve"> 2-4 visiting BIPOC faculty per AY visit </w:t>
      </w:r>
      <w:r w:rsidR="00D55674" w:rsidRPr="2C418B82">
        <w:rPr>
          <w:rFonts w:ascii="Times New Roman" w:hAnsi="Times New Roman" w:cs="Times New Roman"/>
          <w:sz w:val="24"/>
          <w:szCs w:val="24"/>
        </w:rPr>
        <w:t xml:space="preserve">the </w:t>
      </w:r>
      <w:r w:rsidR="002077BE" w:rsidRPr="2C418B82">
        <w:rPr>
          <w:rFonts w:ascii="Times New Roman" w:hAnsi="Times New Roman" w:cs="Times New Roman"/>
          <w:sz w:val="24"/>
          <w:szCs w:val="24"/>
        </w:rPr>
        <w:t xml:space="preserve">campus, deliver a lecture, meet with BIPOC students and faculty with a focus on mentorship; these relationships lead to increase in retention of BIPOC faculty and students and lead to increase in hiring of the diverse faculty either via referrals or by recruiting visitors; annually fundraise $10,000 to support this program.  </w:t>
      </w:r>
    </w:p>
    <w:p w14:paraId="1D196665" w14:textId="1B1B7361" w:rsidR="002077BE" w:rsidRPr="004259A4" w:rsidRDefault="0F316991"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College of Engineering: </w:t>
      </w:r>
      <w:r w:rsidR="35584AA3" w:rsidRPr="2C418B82">
        <w:rPr>
          <w:rFonts w:ascii="Times New Roman" w:hAnsi="Times New Roman" w:cs="Times New Roman"/>
          <w:b/>
          <w:bCs/>
          <w:sz w:val="24"/>
          <w:szCs w:val="24"/>
        </w:rPr>
        <w:t>Expand the growing development of diversity identities</w:t>
      </w:r>
      <w:r w:rsidR="3E612577" w:rsidRPr="2C418B82">
        <w:rPr>
          <w:rFonts w:ascii="Times New Roman" w:hAnsi="Times New Roman" w:cs="Times New Roman"/>
          <w:sz w:val="24"/>
          <w:szCs w:val="24"/>
        </w:rPr>
        <w:t>.</w:t>
      </w:r>
      <w:r w:rsidR="35584AA3" w:rsidRPr="2C418B82">
        <w:rPr>
          <w:rFonts w:ascii="Times New Roman" w:hAnsi="Times New Roman" w:cs="Times New Roman"/>
          <w:sz w:val="24"/>
          <w:szCs w:val="24"/>
        </w:rPr>
        <w:t xml:space="preserve"> Educate </w:t>
      </w:r>
      <w:r w:rsidR="5239F638" w:rsidRPr="2C418B82">
        <w:rPr>
          <w:rFonts w:ascii="Times New Roman" w:hAnsi="Times New Roman" w:cs="Times New Roman"/>
          <w:sz w:val="24"/>
          <w:szCs w:val="24"/>
        </w:rPr>
        <w:t xml:space="preserve">the </w:t>
      </w:r>
      <w:r w:rsidR="35584AA3" w:rsidRPr="2C418B82">
        <w:rPr>
          <w:rFonts w:ascii="Times New Roman" w:hAnsi="Times New Roman" w:cs="Times New Roman"/>
          <w:sz w:val="24"/>
          <w:szCs w:val="24"/>
        </w:rPr>
        <w:t xml:space="preserve">COE community regarding </w:t>
      </w:r>
      <w:r w:rsidR="3F533F20" w:rsidRPr="2C418B82">
        <w:rPr>
          <w:rFonts w:ascii="Times New Roman" w:hAnsi="Times New Roman" w:cs="Times New Roman"/>
          <w:sz w:val="24"/>
          <w:szCs w:val="24"/>
        </w:rPr>
        <w:t>h</w:t>
      </w:r>
      <w:r w:rsidR="35584AA3" w:rsidRPr="2C418B82">
        <w:rPr>
          <w:rFonts w:ascii="Times New Roman" w:hAnsi="Times New Roman" w:cs="Times New Roman"/>
          <w:sz w:val="24"/>
          <w:szCs w:val="24"/>
        </w:rPr>
        <w:t>idden identities</w:t>
      </w:r>
      <w:r w:rsidR="3F533F20" w:rsidRPr="2C418B82">
        <w:rPr>
          <w:rFonts w:ascii="Times New Roman" w:hAnsi="Times New Roman" w:cs="Times New Roman"/>
          <w:sz w:val="24"/>
          <w:szCs w:val="24"/>
        </w:rPr>
        <w:t xml:space="preserve">, </w:t>
      </w:r>
      <w:r w:rsidR="7DA1D8BA" w:rsidRPr="2C418B82">
        <w:rPr>
          <w:rFonts w:ascii="Times New Roman" w:hAnsi="Times New Roman" w:cs="Times New Roman"/>
          <w:sz w:val="24"/>
          <w:szCs w:val="24"/>
        </w:rPr>
        <w:t>neurodiversity</w:t>
      </w:r>
      <w:r w:rsidR="3F533F20" w:rsidRPr="2C418B82">
        <w:rPr>
          <w:rFonts w:ascii="Times New Roman" w:hAnsi="Times New Roman" w:cs="Times New Roman"/>
          <w:sz w:val="24"/>
          <w:szCs w:val="24"/>
        </w:rPr>
        <w:t>,</w:t>
      </w:r>
      <w:r w:rsidR="35584AA3" w:rsidRPr="2C418B82">
        <w:rPr>
          <w:rFonts w:ascii="Times New Roman" w:hAnsi="Times New Roman" w:cs="Times New Roman"/>
          <w:sz w:val="24"/>
          <w:szCs w:val="24"/>
        </w:rPr>
        <w:t xml:space="preserve"> and the notion that neurological differences should be recognized and valued as any other human variation. These differences can include individuals with anxiety, dyslexia, attention deficit hyperactivity disorder, dyscalculia, autism spectrum, Tourette’s, bipolar, among other diagnoses. </w:t>
      </w:r>
    </w:p>
    <w:p w14:paraId="6CB0D36D" w14:textId="01A4585B" w:rsidR="002077BE" w:rsidRPr="004259A4" w:rsidRDefault="3BF86F02"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College of Engineering</w:t>
      </w:r>
      <w:r w:rsidR="36C35AA8" w:rsidRPr="2C418B82">
        <w:rPr>
          <w:rFonts w:ascii="Times New Roman" w:hAnsi="Times New Roman" w:cs="Times New Roman"/>
          <w:b/>
          <w:bCs/>
          <w:sz w:val="24"/>
          <w:szCs w:val="24"/>
        </w:rPr>
        <w:t>:</w:t>
      </w:r>
      <w:r w:rsidRPr="2C418B82">
        <w:rPr>
          <w:rFonts w:ascii="Times New Roman" w:hAnsi="Times New Roman" w:cs="Times New Roman"/>
          <w:b/>
          <w:bCs/>
          <w:sz w:val="24"/>
          <w:szCs w:val="24"/>
        </w:rPr>
        <w:t xml:space="preserve"> </w:t>
      </w:r>
      <w:r w:rsidR="002077BE" w:rsidRPr="2C418B82">
        <w:rPr>
          <w:rFonts w:ascii="Times New Roman" w:hAnsi="Times New Roman" w:cs="Times New Roman"/>
          <w:b/>
          <w:bCs/>
          <w:sz w:val="24"/>
          <w:szCs w:val="24"/>
        </w:rPr>
        <w:t>Collaborate with Mentra.me neurodiversity workforce organization</w:t>
      </w:r>
      <w:r w:rsidR="0B927D60"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Increase Co-op and Professional opportunities for neurodiverse individuals in COE</w:t>
      </w:r>
      <w:r w:rsidR="00B26391" w:rsidRPr="2C418B82">
        <w:rPr>
          <w:rFonts w:ascii="Times New Roman" w:hAnsi="Times New Roman" w:cs="Times New Roman"/>
          <w:sz w:val="24"/>
          <w:szCs w:val="24"/>
        </w:rPr>
        <w:t xml:space="preserve"> and</w:t>
      </w:r>
      <w:r w:rsidR="002077BE" w:rsidRPr="2C418B82">
        <w:rPr>
          <w:rFonts w:ascii="Times New Roman" w:hAnsi="Times New Roman" w:cs="Times New Roman"/>
          <w:sz w:val="24"/>
          <w:szCs w:val="24"/>
        </w:rPr>
        <w:t xml:space="preserve"> </w:t>
      </w:r>
      <w:r w:rsidR="00770B9C" w:rsidRPr="2C418B82">
        <w:rPr>
          <w:rFonts w:ascii="Times New Roman" w:hAnsi="Times New Roman" w:cs="Times New Roman"/>
          <w:sz w:val="24"/>
          <w:szCs w:val="24"/>
        </w:rPr>
        <w:t>e</w:t>
      </w:r>
      <w:r w:rsidR="002077BE" w:rsidRPr="2C418B82">
        <w:rPr>
          <w:rFonts w:ascii="Times New Roman" w:hAnsi="Times New Roman" w:cs="Times New Roman"/>
          <w:sz w:val="24"/>
          <w:szCs w:val="24"/>
        </w:rPr>
        <w:t>stablish</w:t>
      </w:r>
      <w:r w:rsidR="00B26391" w:rsidRPr="2C418B82">
        <w:rPr>
          <w:rFonts w:ascii="Times New Roman" w:hAnsi="Times New Roman" w:cs="Times New Roman"/>
          <w:sz w:val="24"/>
          <w:szCs w:val="24"/>
        </w:rPr>
        <w:t xml:space="preserve"> a </w:t>
      </w:r>
      <w:r w:rsidR="00770B9C" w:rsidRPr="2C418B82">
        <w:rPr>
          <w:rFonts w:ascii="Times New Roman" w:hAnsi="Times New Roman" w:cs="Times New Roman"/>
          <w:sz w:val="24"/>
          <w:szCs w:val="24"/>
        </w:rPr>
        <w:t>d</w:t>
      </w:r>
      <w:r w:rsidR="002077BE" w:rsidRPr="2C418B82">
        <w:rPr>
          <w:rFonts w:ascii="Times New Roman" w:hAnsi="Times New Roman" w:cs="Times New Roman"/>
          <w:sz w:val="24"/>
          <w:szCs w:val="24"/>
        </w:rPr>
        <w:t xml:space="preserve">atabase of </w:t>
      </w:r>
      <w:r w:rsidR="00770B9C" w:rsidRPr="2C418B82">
        <w:rPr>
          <w:rFonts w:ascii="Times New Roman" w:hAnsi="Times New Roman" w:cs="Times New Roman"/>
          <w:sz w:val="24"/>
          <w:szCs w:val="24"/>
        </w:rPr>
        <w:t>n</w:t>
      </w:r>
      <w:r w:rsidR="002077BE" w:rsidRPr="2C418B82">
        <w:rPr>
          <w:rFonts w:ascii="Times New Roman" w:hAnsi="Times New Roman" w:cs="Times New Roman"/>
          <w:sz w:val="24"/>
          <w:szCs w:val="24"/>
        </w:rPr>
        <w:t xml:space="preserve">eurodiverse </w:t>
      </w:r>
      <w:r w:rsidR="00770B9C" w:rsidRPr="2C418B82">
        <w:rPr>
          <w:rFonts w:ascii="Times New Roman" w:hAnsi="Times New Roman" w:cs="Times New Roman"/>
          <w:sz w:val="24"/>
          <w:szCs w:val="24"/>
        </w:rPr>
        <w:t>i</w:t>
      </w:r>
      <w:r w:rsidR="002077BE" w:rsidRPr="2C418B82">
        <w:rPr>
          <w:rFonts w:ascii="Times New Roman" w:hAnsi="Times New Roman" w:cs="Times New Roman"/>
          <w:sz w:val="24"/>
          <w:szCs w:val="24"/>
        </w:rPr>
        <w:t xml:space="preserve">nclusive </w:t>
      </w:r>
      <w:r w:rsidR="00770B9C" w:rsidRPr="2C418B82">
        <w:rPr>
          <w:rFonts w:ascii="Times New Roman" w:hAnsi="Times New Roman" w:cs="Times New Roman"/>
          <w:sz w:val="24"/>
          <w:szCs w:val="24"/>
        </w:rPr>
        <w:t>c</w:t>
      </w:r>
      <w:r w:rsidR="002077BE" w:rsidRPr="2C418B82">
        <w:rPr>
          <w:rFonts w:ascii="Times New Roman" w:hAnsi="Times New Roman" w:cs="Times New Roman"/>
          <w:sz w:val="24"/>
          <w:szCs w:val="24"/>
        </w:rPr>
        <w:t>ompanies.</w:t>
      </w:r>
    </w:p>
    <w:p w14:paraId="1A766B31" w14:textId="40EBECCF" w:rsidR="002077BE" w:rsidRPr="004259A4" w:rsidRDefault="3A641B54"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College of Engineering: </w:t>
      </w:r>
      <w:r w:rsidR="002077BE" w:rsidRPr="2C418B82">
        <w:rPr>
          <w:rFonts w:ascii="Times New Roman" w:hAnsi="Times New Roman" w:cs="Times New Roman"/>
          <w:b/>
          <w:bCs/>
          <w:sz w:val="24"/>
          <w:szCs w:val="24"/>
        </w:rPr>
        <w:t>Increase awareness and recognition of Diversity Heritage Months</w:t>
      </w:r>
      <w:r w:rsidR="2D801890"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Develop Diversity Awareness Month </w:t>
      </w:r>
      <w:r w:rsidR="00416391" w:rsidRPr="2C418B82">
        <w:rPr>
          <w:rFonts w:ascii="Times New Roman" w:hAnsi="Times New Roman" w:cs="Times New Roman"/>
          <w:sz w:val="24"/>
          <w:szCs w:val="24"/>
        </w:rPr>
        <w:t>c</w:t>
      </w:r>
      <w:r w:rsidR="002077BE" w:rsidRPr="2C418B82">
        <w:rPr>
          <w:rFonts w:ascii="Times New Roman" w:hAnsi="Times New Roman" w:cs="Times New Roman"/>
          <w:sz w:val="24"/>
          <w:szCs w:val="24"/>
        </w:rPr>
        <w:t xml:space="preserve">ontent for </w:t>
      </w:r>
      <w:r w:rsidR="00416391" w:rsidRPr="2C418B82">
        <w:rPr>
          <w:rFonts w:ascii="Times New Roman" w:hAnsi="Times New Roman" w:cs="Times New Roman"/>
          <w:sz w:val="24"/>
          <w:szCs w:val="24"/>
        </w:rPr>
        <w:t>d</w:t>
      </w:r>
      <w:r w:rsidR="002077BE" w:rsidRPr="2C418B82">
        <w:rPr>
          <w:rFonts w:ascii="Times New Roman" w:hAnsi="Times New Roman" w:cs="Times New Roman"/>
          <w:sz w:val="24"/>
          <w:szCs w:val="24"/>
        </w:rPr>
        <w:t xml:space="preserve">isplay on COE website and COE </w:t>
      </w:r>
      <w:r w:rsidR="00416391" w:rsidRPr="2C418B82">
        <w:rPr>
          <w:rFonts w:ascii="Times New Roman" w:hAnsi="Times New Roman" w:cs="Times New Roman"/>
          <w:sz w:val="24"/>
          <w:szCs w:val="24"/>
        </w:rPr>
        <w:t>f</w:t>
      </w:r>
      <w:r w:rsidR="002077BE" w:rsidRPr="2C418B82">
        <w:rPr>
          <w:rFonts w:ascii="Times New Roman" w:hAnsi="Times New Roman" w:cs="Times New Roman"/>
          <w:sz w:val="24"/>
          <w:szCs w:val="24"/>
        </w:rPr>
        <w:t xml:space="preserve">lat screens. </w:t>
      </w:r>
    </w:p>
    <w:p w14:paraId="2A7254CC" w14:textId="5BFB86A7" w:rsidR="002077BE" w:rsidRPr="004259A4" w:rsidRDefault="002077BE" w:rsidP="2C418B82">
      <w:pPr>
        <w:pStyle w:val="NoSpacing"/>
        <w:rPr>
          <w:rFonts w:ascii="Times New Roman" w:hAnsi="Times New Roman" w:cs="Times New Roman"/>
          <w:i/>
          <w:iCs/>
          <w:sz w:val="24"/>
          <w:szCs w:val="24"/>
        </w:rPr>
      </w:pPr>
    </w:p>
    <w:p w14:paraId="4EAD67FB" w14:textId="2DA600C1" w:rsidR="002077BE" w:rsidRPr="004259A4" w:rsidRDefault="273F2CBB"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College of Science: </w:t>
      </w:r>
      <w:r w:rsidR="002077BE" w:rsidRPr="2C418B82">
        <w:rPr>
          <w:rFonts w:ascii="Times New Roman" w:hAnsi="Times New Roman" w:cs="Times New Roman"/>
          <w:b/>
          <w:bCs/>
          <w:sz w:val="24"/>
          <w:szCs w:val="24"/>
        </w:rPr>
        <w:t>Increase awareness of discrimination and harassment policies and reporting mechanisms</w:t>
      </w:r>
      <w:r w:rsidR="66C17C2D"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Encourage departments to organize a Title IX presentation each year; Maintain and promote the 'How to Report' website; Regularly update posters distributed in COS buildings; Continue COS Climate Survey every 2 years.  </w:t>
      </w:r>
    </w:p>
    <w:p w14:paraId="6D7AEFF5"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367C393C" w14:textId="2DB2EE5F" w:rsidR="002077BE" w:rsidRPr="004259A4" w:rsidRDefault="59DE6582"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School of Law: </w:t>
      </w:r>
      <w:r w:rsidR="002077BE" w:rsidRPr="2C418B82">
        <w:rPr>
          <w:rFonts w:ascii="Times New Roman" w:hAnsi="Times New Roman" w:cs="Times New Roman"/>
          <w:b/>
          <w:bCs/>
          <w:sz w:val="24"/>
          <w:szCs w:val="24"/>
        </w:rPr>
        <w:t>Provide listening sessions for students</w:t>
      </w:r>
      <w:r w:rsidR="2D2190FD"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w:t>
      </w:r>
      <w:r w:rsidR="115B36EE" w:rsidRPr="2C418B82">
        <w:rPr>
          <w:rFonts w:ascii="Times New Roman" w:hAnsi="Times New Roman" w:cs="Times New Roman"/>
          <w:sz w:val="24"/>
          <w:szCs w:val="24"/>
        </w:rPr>
        <w:t>C</w:t>
      </w:r>
      <w:r w:rsidR="002077BE" w:rsidRPr="2C418B82">
        <w:rPr>
          <w:rFonts w:ascii="Times New Roman" w:hAnsi="Times New Roman" w:cs="Times New Roman"/>
          <w:sz w:val="24"/>
          <w:szCs w:val="24"/>
        </w:rPr>
        <w:t xml:space="preserve">reate </w:t>
      </w:r>
      <w:r w:rsidR="00416391" w:rsidRPr="2C418B82">
        <w:rPr>
          <w:rFonts w:ascii="Times New Roman" w:hAnsi="Times New Roman" w:cs="Times New Roman"/>
          <w:sz w:val="24"/>
          <w:szCs w:val="24"/>
        </w:rPr>
        <w:t>trauma-informed</w:t>
      </w:r>
      <w:r w:rsidR="002077BE" w:rsidRPr="2C418B82">
        <w:rPr>
          <w:rFonts w:ascii="Times New Roman" w:hAnsi="Times New Roman" w:cs="Times New Roman"/>
          <w:sz w:val="24"/>
          <w:szCs w:val="24"/>
        </w:rPr>
        <w:t xml:space="preserve"> </w:t>
      </w:r>
      <w:r w:rsidR="00416391" w:rsidRPr="2C418B82">
        <w:rPr>
          <w:rFonts w:ascii="Times New Roman" w:hAnsi="Times New Roman" w:cs="Times New Roman"/>
          <w:sz w:val="24"/>
          <w:szCs w:val="24"/>
        </w:rPr>
        <w:t>programming</w:t>
      </w:r>
      <w:r w:rsidR="002077BE" w:rsidRPr="2C418B82">
        <w:rPr>
          <w:rFonts w:ascii="Times New Roman" w:hAnsi="Times New Roman" w:cs="Times New Roman"/>
          <w:sz w:val="24"/>
          <w:szCs w:val="24"/>
        </w:rPr>
        <w:t xml:space="preserve"> for students to heal from past trauma; meet with affinity organizations to provide resources and support; create training on inclusivity for </w:t>
      </w:r>
      <w:r w:rsidR="00416391" w:rsidRPr="2C418B82">
        <w:rPr>
          <w:rFonts w:ascii="Times New Roman" w:hAnsi="Times New Roman" w:cs="Times New Roman"/>
          <w:sz w:val="24"/>
          <w:szCs w:val="24"/>
        </w:rPr>
        <w:t xml:space="preserve">the </w:t>
      </w:r>
      <w:r w:rsidR="002077BE" w:rsidRPr="2C418B82">
        <w:rPr>
          <w:rFonts w:ascii="Times New Roman" w:hAnsi="Times New Roman" w:cs="Times New Roman"/>
          <w:sz w:val="24"/>
          <w:szCs w:val="24"/>
        </w:rPr>
        <w:t xml:space="preserve">Student Bar Association (SBA) and other organizations. </w:t>
      </w:r>
    </w:p>
    <w:p w14:paraId="56AC776E"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4322C541" w14:textId="38A1176D" w:rsidR="002077BE" w:rsidRPr="004259A4" w:rsidRDefault="353D2918"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Library: </w:t>
      </w:r>
      <w:r w:rsidR="002077BE" w:rsidRPr="2C418B82">
        <w:rPr>
          <w:rFonts w:ascii="Times New Roman" w:hAnsi="Times New Roman" w:cs="Times New Roman"/>
          <w:b/>
          <w:bCs/>
          <w:sz w:val="24"/>
          <w:szCs w:val="24"/>
        </w:rPr>
        <w:t xml:space="preserve">Make Snell Library more open to </w:t>
      </w:r>
      <w:r w:rsidR="23AD2683" w:rsidRPr="2C418B82">
        <w:rPr>
          <w:rFonts w:ascii="Times New Roman" w:hAnsi="Times New Roman" w:cs="Times New Roman"/>
          <w:b/>
          <w:bCs/>
          <w:sz w:val="24"/>
          <w:szCs w:val="24"/>
        </w:rPr>
        <w:t>a</w:t>
      </w:r>
      <w:r w:rsidR="002077BE" w:rsidRPr="2C418B82">
        <w:rPr>
          <w:rFonts w:ascii="Times New Roman" w:hAnsi="Times New Roman" w:cs="Times New Roman"/>
          <w:b/>
          <w:bCs/>
          <w:sz w:val="24"/>
          <w:szCs w:val="24"/>
        </w:rPr>
        <w:t xml:space="preserve"> diverse </w:t>
      </w:r>
      <w:r w:rsidR="00416391" w:rsidRPr="2C418B82">
        <w:rPr>
          <w:rFonts w:ascii="Times New Roman" w:hAnsi="Times New Roman" w:cs="Times New Roman"/>
          <w:b/>
          <w:bCs/>
          <w:sz w:val="24"/>
          <w:szCs w:val="24"/>
        </w:rPr>
        <w:t>public</w:t>
      </w:r>
      <w:r w:rsidR="0872F92F"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w:t>
      </w:r>
      <w:r w:rsidR="791725B6" w:rsidRPr="2C418B82">
        <w:rPr>
          <w:rFonts w:ascii="Times New Roman" w:hAnsi="Times New Roman" w:cs="Times New Roman"/>
          <w:sz w:val="24"/>
          <w:szCs w:val="24"/>
        </w:rPr>
        <w:t xml:space="preserve">Additionally, make </w:t>
      </w:r>
      <w:r w:rsidR="002077BE" w:rsidRPr="2C418B82">
        <w:rPr>
          <w:rFonts w:ascii="Times New Roman" w:hAnsi="Times New Roman" w:cs="Times New Roman"/>
          <w:sz w:val="24"/>
          <w:szCs w:val="24"/>
        </w:rPr>
        <w:t xml:space="preserve">our online library more accessible to people of different abilities. </w:t>
      </w:r>
    </w:p>
    <w:p w14:paraId="40D28D85"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6987180B" w14:textId="21A7A73F" w:rsidR="002077BE" w:rsidRPr="004259A4" w:rsidRDefault="0B8108CA"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DMSB: </w:t>
      </w:r>
      <w:r w:rsidR="002077BE" w:rsidRPr="2C418B82">
        <w:rPr>
          <w:rFonts w:ascii="Times New Roman" w:hAnsi="Times New Roman" w:cs="Times New Roman"/>
          <w:b/>
          <w:bCs/>
          <w:sz w:val="24"/>
          <w:szCs w:val="24"/>
        </w:rPr>
        <w:t>Expand opportunities for students to engage in and/or lead DEI initiatives</w:t>
      </w:r>
      <w:r w:rsidR="06F10E2E" w:rsidRPr="2C418B82">
        <w:rPr>
          <w:rFonts w:ascii="Times New Roman" w:hAnsi="Times New Roman" w:cs="Times New Roman"/>
          <w:b/>
          <w:bCs/>
          <w:sz w:val="24"/>
          <w:szCs w:val="24"/>
        </w:rPr>
        <w:t>.</w:t>
      </w:r>
      <w:r w:rsidR="002077BE" w:rsidRPr="2C418B82">
        <w:rPr>
          <w:rFonts w:ascii="Times New Roman" w:hAnsi="Times New Roman" w:cs="Times New Roman"/>
          <w:sz w:val="24"/>
          <w:szCs w:val="24"/>
        </w:rPr>
        <w:t xml:space="preserve"> Identify DEI actions in which the students can engage.  Identify where we can expand/leverage student partnerships. OSEAI can work with </w:t>
      </w:r>
      <w:proofErr w:type="gramStart"/>
      <w:r w:rsidR="002077BE" w:rsidRPr="2C418B82">
        <w:rPr>
          <w:rFonts w:ascii="Times New Roman" w:hAnsi="Times New Roman" w:cs="Times New Roman"/>
          <w:sz w:val="24"/>
          <w:szCs w:val="24"/>
        </w:rPr>
        <w:t>GC's</w:t>
      </w:r>
      <w:proofErr w:type="gramEnd"/>
      <w:r w:rsidR="002077BE" w:rsidRPr="2C418B82">
        <w:rPr>
          <w:rFonts w:ascii="Times New Roman" w:hAnsi="Times New Roman" w:cs="Times New Roman"/>
          <w:sz w:val="24"/>
          <w:szCs w:val="24"/>
        </w:rPr>
        <w:t xml:space="preserve"> to consider incorporating student fellows who can serve as advisors to promote cultivating </w:t>
      </w:r>
      <w:r w:rsidR="00054EF9" w:rsidRPr="2C418B82">
        <w:rPr>
          <w:rFonts w:ascii="Times New Roman" w:hAnsi="Times New Roman" w:cs="Times New Roman"/>
          <w:sz w:val="24"/>
          <w:szCs w:val="24"/>
        </w:rPr>
        <w:t xml:space="preserve">a </w:t>
      </w:r>
      <w:r w:rsidR="002077BE" w:rsidRPr="2C418B82">
        <w:rPr>
          <w:rFonts w:ascii="Times New Roman" w:hAnsi="Times New Roman" w:cs="Times New Roman"/>
          <w:sz w:val="24"/>
          <w:szCs w:val="24"/>
        </w:rPr>
        <w:t xml:space="preserve">more inclusive classroom experience.  </w:t>
      </w:r>
    </w:p>
    <w:p w14:paraId="7EB24FF5"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6374B5BC" w14:textId="72483584" w:rsidR="002077BE" w:rsidRPr="004259A4" w:rsidRDefault="247FCA07"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EDGE: </w:t>
      </w:r>
      <w:r w:rsidR="002077BE" w:rsidRPr="2C418B82">
        <w:rPr>
          <w:rFonts w:ascii="Times New Roman" w:hAnsi="Times New Roman" w:cs="Times New Roman"/>
          <w:b/>
          <w:bCs/>
          <w:sz w:val="24"/>
          <w:szCs w:val="24"/>
        </w:rPr>
        <w:t>Exert positive influence on our college and industry partners for their DEI goals</w:t>
      </w:r>
      <w:r w:rsidR="0F2A3933" w:rsidRPr="2C418B82">
        <w:rPr>
          <w:rFonts w:ascii="Times New Roman" w:hAnsi="Times New Roman" w:cs="Times New Roman"/>
          <w:b/>
          <w:bCs/>
          <w:sz w:val="24"/>
          <w:szCs w:val="24"/>
        </w:rPr>
        <w:t>.</w:t>
      </w:r>
      <w:r w:rsidR="002077BE" w:rsidRPr="2C418B82">
        <w:rPr>
          <w:rFonts w:ascii="Times New Roman" w:hAnsi="Times New Roman" w:cs="Times New Roman"/>
          <w:sz w:val="24"/>
          <w:szCs w:val="24"/>
        </w:rPr>
        <w:t xml:space="preserve"> Promote the benefits of digital learning and best practices in the online classroom</w:t>
      </w:r>
      <w:r w:rsidR="004259A4"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w:t>
      </w:r>
    </w:p>
    <w:p w14:paraId="0F6CE1AA"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618094E6" w14:textId="77777777" w:rsidR="002077BE" w:rsidRPr="004259A4" w:rsidRDefault="002077BE" w:rsidP="004259A4">
      <w:pPr>
        <w:pStyle w:val="NoSpacing"/>
        <w:rPr>
          <w:rFonts w:ascii="Times New Roman" w:hAnsi="Times New Roman" w:cs="Times New Roman"/>
          <w:i/>
          <w:sz w:val="24"/>
          <w:szCs w:val="24"/>
        </w:rPr>
      </w:pPr>
      <w:r w:rsidRPr="004259A4">
        <w:rPr>
          <w:rFonts w:ascii="Times New Roman" w:hAnsi="Times New Roman" w:cs="Times New Roman"/>
          <w:i/>
          <w:sz w:val="24"/>
          <w:szCs w:val="24"/>
        </w:rPr>
        <w:t xml:space="preserve">Education Innovation </w:t>
      </w:r>
    </w:p>
    <w:p w14:paraId="6C1F8C1B" w14:textId="5B2BA050" w:rsidR="002077BE" w:rsidRPr="004259A4" w:rsidRDefault="49D29407" w:rsidP="004259A4">
      <w:pPr>
        <w:autoSpaceDE w:val="0"/>
        <w:autoSpaceDN w:val="0"/>
        <w:adjustRightInd w:val="0"/>
        <w:spacing w:after="0" w:line="240" w:lineRule="auto"/>
        <w:rPr>
          <w:rFonts w:ascii="Times New Roman" w:hAnsi="Times New Roman" w:cs="Times New Roman"/>
          <w:sz w:val="24"/>
          <w:szCs w:val="24"/>
        </w:rPr>
      </w:pPr>
      <w:r w:rsidRPr="2C418B82">
        <w:rPr>
          <w:rFonts w:ascii="Times New Roman" w:hAnsi="Times New Roman" w:cs="Times New Roman"/>
          <w:b/>
          <w:bCs/>
          <w:sz w:val="24"/>
          <w:szCs w:val="24"/>
        </w:rPr>
        <w:t xml:space="preserve">Education Innovation: </w:t>
      </w:r>
      <w:r w:rsidR="002077BE" w:rsidRPr="2C418B82">
        <w:rPr>
          <w:rFonts w:ascii="Times New Roman" w:hAnsi="Times New Roman" w:cs="Times New Roman"/>
          <w:b/>
          <w:bCs/>
          <w:sz w:val="24"/>
          <w:szCs w:val="24"/>
        </w:rPr>
        <w:t>Institutionalize a structure for regular reporting against DEI objectives and priorities</w:t>
      </w:r>
      <w:r w:rsidR="6EB917A2" w:rsidRPr="2C418B82">
        <w:rPr>
          <w:rFonts w:ascii="Times New Roman" w:hAnsi="Times New Roman" w:cs="Times New Roman"/>
          <w:sz w:val="24"/>
          <w:szCs w:val="24"/>
        </w:rPr>
        <w:t>.</w:t>
      </w:r>
      <w:r w:rsidR="002077BE" w:rsidRPr="2C418B82">
        <w:rPr>
          <w:rFonts w:ascii="Times New Roman" w:hAnsi="Times New Roman" w:cs="Times New Roman"/>
          <w:sz w:val="24"/>
          <w:szCs w:val="24"/>
        </w:rPr>
        <w:t xml:space="preserve"> Develop a model for measurement and evaluation of DEI efforts. </w:t>
      </w:r>
    </w:p>
    <w:p w14:paraId="114EDD4D" w14:textId="4739EE39" w:rsidR="002077BE" w:rsidRPr="004259A4" w:rsidRDefault="002077BE" w:rsidP="004259A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4259A4">
        <w:rPr>
          <w:rFonts w:ascii="Times New Roman" w:hAnsi="Times New Roman" w:cs="Times New Roman"/>
          <w:sz w:val="24"/>
          <w:szCs w:val="24"/>
        </w:rPr>
        <w:t xml:space="preserve">Map stakeholder priorities for accountability  </w:t>
      </w:r>
    </w:p>
    <w:p w14:paraId="198C7F42" w14:textId="354BB428" w:rsidR="002077BE" w:rsidRPr="004259A4" w:rsidRDefault="002077BE" w:rsidP="004259A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4259A4">
        <w:rPr>
          <w:rFonts w:ascii="Times New Roman" w:hAnsi="Times New Roman" w:cs="Times New Roman"/>
          <w:sz w:val="24"/>
          <w:szCs w:val="24"/>
        </w:rPr>
        <w:t>Discussion of progress toward establish</w:t>
      </w:r>
      <w:r w:rsidR="00054EF9" w:rsidRPr="004259A4">
        <w:rPr>
          <w:rFonts w:ascii="Times New Roman" w:hAnsi="Times New Roman" w:cs="Times New Roman"/>
          <w:sz w:val="24"/>
          <w:szCs w:val="24"/>
        </w:rPr>
        <w:t>ing</w:t>
      </w:r>
      <w:r w:rsidRPr="004259A4">
        <w:rPr>
          <w:rFonts w:ascii="Times New Roman" w:hAnsi="Times New Roman" w:cs="Times New Roman"/>
          <w:sz w:val="24"/>
          <w:szCs w:val="24"/>
        </w:rPr>
        <w:t xml:space="preserve"> metrics</w:t>
      </w:r>
      <w:r w:rsidR="003D2EC0" w:rsidRPr="004259A4">
        <w:rPr>
          <w:rFonts w:ascii="Times New Roman" w:hAnsi="Times New Roman" w:cs="Times New Roman"/>
          <w:sz w:val="24"/>
          <w:szCs w:val="24"/>
        </w:rPr>
        <w:t xml:space="preserve"> and discussion</w:t>
      </w:r>
      <w:r w:rsidRPr="004259A4">
        <w:rPr>
          <w:rFonts w:ascii="Times New Roman" w:hAnsi="Times New Roman" w:cs="Times New Roman"/>
          <w:sz w:val="24"/>
          <w:szCs w:val="24"/>
        </w:rPr>
        <w:t xml:space="preserve"> of the progress towards those metrics.  </w:t>
      </w:r>
    </w:p>
    <w:p w14:paraId="3DFAC7DD" w14:textId="344B3301" w:rsidR="002077BE" w:rsidRPr="004259A4" w:rsidRDefault="002077BE" w:rsidP="004259A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4259A4">
        <w:rPr>
          <w:rFonts w:ascii="Times New Roman" w:hAnsi="Times New Roman" w:cs="Times New Roman"/>
          <w:sz w:val="24"/>
          <w:szCs w:val="24"/>
        </w:rPr>
        <w:lastRenderedPageBreak/>
        <w:t xml:space="preserve">Modify surveys to capture </w:t>
      </w:r>
      <w:r w:rsidR="003D2EC0" w:rsidRPr="004259A4">
        <w:rPr>
          <w:rFonts w:ascii="Times New Roman" w:hAnsi="Times New Roman" w:cs="Times New Roman"/>
          <w:sz w:val="24"/>
          <w:szCs w:val="24"/>
        </w:rPr>
        <w:t xml:space="preserve">the </w:t>
      </w:r>
      <w:r w:rsidRPr="004259A4">
        <w:rPr>
          <w:rFonts w:ascii="Times New Roman" w:hAnsi="Times New Roman" w:cs="Times New Roman"/>
          <w:sz w:val="24"/>
          <w:szCs w:val="24"/>
        </w:rPr>
        <w:t xml:space="preserve">intersectionality of students to better understand student experience. </w:t>
      </w:r>
    </w:p>
    <w:p w14:paraId="58D24EA9" w14:textId="78632FDD" w:rsidR="002077BE" w:rsidRPr="004259A4" w:rsidRDefault="002077BE" w:rsidP="004259A4">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4259A4">
        <w:rPr>
          <w:rFonts w:ascii="Times New Roman" w:hAnsi="Times New Roman" w:cs="Times New Roman"/>
          <w:sz w:val="24"/>
          <w:szCs w:val="24"/>
        </w:rPr>
        <w:t xml:space="preserve">Develop and publish an annual BIPOC student report on DEIA accountability metrics for both EI as a unit and within teams. </w:t>
      </w:r>
    </w:p>
    <w:p w14:paraId="1720A062" w14:textId="77777777" w:rsidR="002077BE" w:rsidRPr="004259A4" w:rsidRDefault="002077BE" w:rsidP="004259A4">
      <w:pPr>
        <w:autoSpaceDE w:val="0"/>
        <w:autoSpaceDN w:val="0"/>
        <w:adjustRightInd w:val="0"/>
        <w:spacing w:after="0" w:line="240" w:lineRule="auto"/>
        <w:rPr>
          <w:rFonts w:ascii="Times New Roman" w:hAnsi="Times New Roman" w:cs="Times New Roman"/>
          <w:sz w:val="24"/>
          <w:szCs w:val="24"/>
        </w:rPr>
      </w:pPr>
    </w:p>
    <w:p w14:paraId="552F7FF2" w14:textId="77777777" w:rsidR="000A24F5" w:rsidRPr="004259A4" w:rsidRDefault="000A24F5" w:rsidP="004259A4">
      <w:pPr>
        <w:autoSpaceDE w:val="0"/>
        <w:autoSpaceDN w:val="0"/>
        <w:adjustRightInd w:val="0"/>
        <w:spacing w:after="0" w:line="240" w:lineRule="auto"/>
        <w:rPr>
          <w:rFonts w:ascii="Times New Roman" w:hAnsi="Times New Roman" w:cs="Times New Roman"/>
          <w:sz w:val="24"/>
          <w:szCs w:val="24"/>
        </w:rPr>
      </w:pPr>
    </w:p>
    <w:p w14:paraId="7D3CDCAD" w14:textId="77777777" w:rsidR="000A24F5" w:rsidRPr="004259A4" w:rsidRDefault="000A24F5" w:rsidP="004259A4">
      <w:pPr>
        <w:spacing w:after="0" w:line="240" w:lineRule="auto"/>
        <w:rPr>
          <w:rFonts w:ascii="Times New Roman" w:hAnsi="Times New Roman" w:cs="Times New Roman"/>
          <w:sz w:val="24"/>
          <w:szCs w:val="24"/>
        </w:rPr>
      </w:pPr>
      <w:r w:rsidRPr="004259A4">
        <w:rPr>
          <w:rFonts w:ascii="Times New Roman" w:hAnsi="Times New Roman" w:cs="Times New Roman"/>
          <w:sz w:val="24"/>
          <w:szCs w:val="24"/>
        </w:rPr>
        <w:br w:type="page"/>
      </w:r>
    </w:p>
    <w:p w14:paraId="15BE44FF" w14:textId="74BC9CB0" w:rsidR="000A24F5" w:rsidRPr="004259A4" w:rsidRDefault="004259A4" w:rsidP="007C6201">
      <w:pPr>
        <w:autoSpaceDE w:val="0"/>
        <w:autoSpaceDN w:val="0"/>
        <w:adjustRightInd w:val="0"/>
        <w:spacing w:after="0" w:line="240" w:lineRule="auto"/>
        <w:rPr>
          <w:rFonts w:ascii="Times New Roman" w:hAnsi="Times New Roman" w:cs="Times New Roman"/>
          <w:b/>
          <w:sz w:val="24"/>
          <w:szCs w:val="24"/>
        </w:rPr>
      </w:pPr>
      <w:r w:rsidRPr="004259A4">
        <w:rPr>
          <w:rFonts w:ascii="Times New Roman" w:hAnsi="Times New Roman" w:cs="Times New Roman"/>
          <w:b/>
          <w:bCs/>
          <w:sz w:val="24"/>
          <w:szCs w:val="24"/>
        </w:rPr>
        <w:lastRenderedPageBreak/>
        <w:t xml:space="preserve">3. </w:t>
      </w:r>
      <w:r w:rsidR="67DFC658" w:rsidRPr="004259A4">
        <w:rPr>
          <w:rFonts w:ascii="Times New Roman" w:hAnsi="Times New Roman" w:cs="Times New Roman"/>
          <w:b/>
          <w:bCs/>
          <w:sz w:val="24"/>
          <w:szCs w:val="24"/>
        </w:rPr>
        <w:t xml:space="preserve">CHARGE </w:t>
      </w:r>
      <w:r w:rsidR="410E90D7" w:rsidRPr="004259A4">
        <w:rPr>
          <w:rFonts w:ascii="Times New Roman" w:hAnsi="Times New Roman" w:cs="Times New Roman"/>
          <w:b/>
          <w:bCs/>
          <w:sz w:val="24"/>
          <w:szCs w:val="24"/>
        </w:rPr>
        <w:t>3</w:t>
      </w:r>
      <w:r w:rsidR="410E90D7" w:rsidRPr="004259A4">
        <w:rPr>
          <w:rFonts w:ascii="Times New Roman" w:hAnsi="Times New Roman" w:cs="Times New Roman"/>
          <w:b/>
          <w:sz w:val="24"/>
          <w:szCs w:val="24"/>
        </w:rPr>
        <w:t>. To the extent practicable, and to the extent not addressed in other Charges herein, explore potential responses and/or measures to address the recommended future IDC charges identified in the 2022-23 IDC Final Report (pages 15 – 16).</w:t>
      </w:r>
    </w:p>
    <w:p w14:paraId="75AAFDFD" w14:textId="257A57ED" w:rsidR="000A24F5" w:rsidRPr="004259A4" w:rsidRDefault="000A24F5" w:rsidP="007C6201">
      <w:pPr>
        <w:autoSpaceDE w:val="0"/>
        <w:autoSpaceDN w:val="0"/>
        <w:adjustRightInd w:val="0"/>
        <w:spacing w:after="0" w:line="240" w:lineRule="auto"/>
        <w:rPr>
          <w:rFonts w:ascii="Times New Roman" w:hAnsi="Times New Roman" w:cs="Times New Roman"/>
          <w:sz w:val="24"/>
          <w:szCs w:val="24"/>
        </w:rPr>
      </w:pPr>
    </w:p>
    <w:p w14:paraId="1BF09602" w14:textId="1A5024EF" w:rsidR="008859A7" w:rsidRPr="004259A4" w:rsidRDefault="004259A4" w:rsidP="007C62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7CEF645" w:rsidRPr="004259A4">
        <w:rPr>
          <w:rFonts w:ascii="Times New Roman" w:hAnsi="Times New Roman" w:cs="Times New Roman"/>
          <w:b/>
          <w:bCs/>
          <w:sz w:val="24"/>
          <w:szCs w:val="24"/>
        </w:rPr>
        <w:t xml:space="preserve">1. Address bias in student course evaluations. </w:t>
      </w:r>
    </w:p>
    <w:p w14:paraId="77B784B8" w14:textId="2216225A" w:rsidR="008859A7" w:rsidRPr="004259A4" w:rsidRDefault="008859A7" w:rsidP="007C6201">
      <w:pPr>
        <w:autoSpaceDE w:val="0"/>
        <w:autoSpaceDN w:val="0"/>
        <w:adjustRightInd w:val="0"/>
        <w:spacing w:after="0" w:line="240" w:lineRule="auto"/>
        <w:rPr>
          <w:rFonts w:ascii="Times New Roman" w:hAnsi="Times New Roman" w:cs="Times New Roman"/>
          <w:sz w:val="24"/>
          <w:szCs w:val="24"/>
        </w:rPr>
      </w:pPr>
    </w:p>
    <w:p w14:paraId="6161B03B" w14:textId="1FA3E9F3" w:rsidR="17584771" w:rsidRPr="004259A4" w:rsidRDefault="17584771" w:rsidP="007C6201">
      <w:pPr>
        <w:spacing w:after="0" w:line="240" w:lineRule="auto"/>
        <w:rPr>
          <w:rFonts w:ascii="Times New Roman" w:eastAsia="Calibri" w:hAnsi="Times New Roman" w:cs="Times New Roman"/>
          <w:color w:val="222222"/>
          <w:sz w:val="24"/>
          <w:szCs w:val="24"/>
        </w:rPr>
      </w:pPr>
      <w:r w:rsidRPr="004259A4">
        <w:rPr>
          <w:rFonts w:ascii="Times New Roman" w:eastAsia="Calibri" w:hAnsi="Times New Roman" w:cs="Times New Roman"/>
          <w:color w:val="222222"/>
          <w:sz w:val="24"/>
          <w:szCs w:val="24"/>
        </w:rPr>
        <w:t>Section 1 of Charge 3 tasked the committee with addressing bias in student course evaluations and formulating recommendations “to ensure that TRACE scores and other forms of student feedback are being evaluated consistently and fairly by merit review committees across the institution.”  As noted by SAC, this is particularly important for adjunct and teaching faculty since the merit review process for these faculty members relies heavily on student evaluations.</w:t>
      </w:r>
    </w:p>
    <w:p w14:paraId="6E216A30" w14:textId="05E31A3B" w:rsidR="723B3BE5" w:rsidRPr="004259A4" w:rsidRDefault="723B3BE5" w:rsidP="007C6201">
      <w:pPr>
        <w:spacing w:after="0" w:line="240" w:lineRule="auto"/>
        <w:rPr>
          <w:rFonts w:ascii="Times New Roman" w:eastAsia="Calibri" w:hAnsi="Times New Roman" w:cs="Times New Roman"/>
          <w:color w:val="222222"/>
          <w:sz w:val="24"/>
          <w:szCs w:val="24"/>
        </w:rPr>
      </w:pPr>
    </w:p>
    <w:p w14:paraId="142296C6" w14:textId="77777777" w:rsidR="00B226F8" w:rsidRPr="004259A4" w:rsidRDefault="00B226F8"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color w:val="222222"/>
          <w:kern w:val="3"/>
          <w:sz w:val="24"/>
          <w:szCs w:val="24"/>
          <w:shd w:val="clear" w:color="auto" w:fill="FFFFFF"/>
        </w:rPr>
        <w:t xml:space="preserve">A recent paper by </w:t>
      </w: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and Sweet-Cushman (2021) reviewed over 100 articles on bias in </w:t>
      </w:r>
    </w:p>
    <w:p w14:paraId="0DFED611" w14:textId="542F952A" w:rsidR="00B226F8" w:rsidRPr="004259A4" w:rsidRDefault="75E6043A"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color w:val="222222"/>
          <w:kern w:val="3"/>
          <w:sz w:val="24"/>
          <w:szCs w:val="24"/>
          <w:shd w:val="clear" w:color="auto" w:fill="FFFFFF"/>
        </w:rPr>
        <w:t xml:space="preserve">Student Evaluations of Teaching (SETs). Their findings provide useful information </w:t>
      </w:r>
      <w:r w:rsidR="6ECCF8FF" w:rsidRPr="004259A4">
        <w:rPr>
          <w:rFonts w:ascii="Times New Roman" w:eastAsia="Calibri" w:hAnsi="Times New Roman" w:cs="Times New Roman"/>
          <w:color w:val="222222"/>
          <w:kern w:val="3"/>
          <w:sz w:val="24"/>
          <w:szCs w:val="24"/>
          <w:shd w:val="clear" w:color="auto" w:fill="FFFFFF"/>
        </w:rPr>
        <w:t xml:space="preserve">and suggestions to consider </w:t>
      </w:r>
      <w:r w:rsidR="004E353E" w:rsidRPr="004259A4">
        <w:rPr>
          <w:rFonts w:ascii="Times New Roman" w:eastAsia="Calibri" w:hAnsi="Times New Roman" w:cs="Times New Roman"/>
          <w:color w:val="222222"/>
          <w:kern w:val="3"/>
          <w:sz w:val="24"/>
          <w:szCs w:val="24"/>
          <w:shd w:val="clear" w:color="auto" w:fill="FFFFFF"/>
        </w:rPr>
        <w:t>regarding the</w:t>
      </w:r>
      <w:r w:rsidR="58B349C7" w:rsidRPr="004259A4">
        <w:rPr>
          <w:rFonts w:ascii="Times New Roman" w:eastAsia="Calibri" w:hAnsi="Times New Roman" w:cs="Times New Roman"/>
          <w:color w:val="222222"/>
          <w:kern w:val="3"/>
          <w:sz w:val="24"/>
          <w:szCs w:val="24"/>
          <w:shd w:val="clear" w:color="auto" w:fill="FFFFFF"/>
        </w:rPr>
        <w:t xml:space="preserve"> </w:t>
      </w:r>
      <w:r w:rsidRPr="004259A4">
        <w:rPr>
          <w:rFonts w:ascii="Times New Roman" w:eastAsia="Calibri" w:hAnsi="Times New Roman" w:cs="Times New Roman"/>
          <w:color w:val="222222"/>
          <w:kern w:val="3"/>
          <w:sz w:val="24"/>
          <w:szCs w:val="24"/>
          <w:shd w:val="clear" w:color="auto" w:fill="FFFFFF"/>
        </w:rPr>
        <w:t>TRACE</w:t>
      </w:r>
      <w:r w:rsidR="75DCA513" w:rsidRPr="004259A4">
        <w:rPr>
          <w:rFonts w:ascii="Times New Roman" w:eastAsia="Calibri" w:hAnsi="Times New Roman" w:cs="Times New Roman"/>
          <w:color w:val="222222"/>
          <w:kern w:val="3"/>
          <w:sz w:val="24"/>
          <w:szCs w:val="24"/>
          <w:shd w:val="clear" w:color="auto" w:fill="FFFFFF"/>
        </w:rPr>
        <w:t xml:space="preserve"> results</w:t>
      </w:r>
      <w:r w:rsidRPr="004259A4">
        <w:rPr>
          <w:rFonts w:ascii="Times New Roman" w:eastAsia="Calibri" w:hAnsi="Times New Roman" w:cs="Times New Roman"/>
          <w:color w:val="222222"/>
          <w:kern w:val="3"/>
          <w:sz w:val="24"/>
          <w:szCs w:val="24"/>
          <w:shd w:val="clear" w:color="auto" w:fill="FFFFFF"/>
        </w:rPr>
        <w:t>.</w:t>
      </w:r>
    </w:p>
    <w:p w14:paraId="0466FD22" w14:textId="77777777" w:rsidR="00B226F8" w:rsidRPr="004259A4" w:rsidRDefault="00B226F8"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p>
    <w:p w14:paraId="7E09A23E" w14:textId="40F04AFC" w:rsidR="00B226F8" w:rsidRPr="004259A4" w:rsidRDefault="75E6043A"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Studies across multiple disciplines and countries have found that SETs have little correlation with teaching effectiveness</w:t>
      </w:r>
      <w:r w:rsidRPr="004259A4">
        <w:rPr>
          <w:rFonts w:ascii="Times New Roman" w:eastAsia="Calibri" w:hAnsi="Times New Roman" w:cs="Times New Roman"/>
          <w:color w:val="222222"/>
          <w:kern w:val="3"/>
          <w:sz w:val="24"/>
          <w:szCs w:val="24"/>
          <w:shd w:val="clear" w:color="auto" w:fill="FFFFFF"/>
        </w:rPr>
        <w:t xml:space="preserve">. The authors refer to this as “measurement bias.” The authors quote another meta-analysis by </w:t>
      </w:r>
      <w:proofErr w:type="spellStart"/>
      <w:r w:rsidR="2462B344" w:rsidRPr="004259A4">
        <w:rPr>
          <w:rFonts w:ascii="Times New Roman" w:eastAsia="Calibri" w:hAnsi="Times New Roman" w:cs="Times New Roman"/>
          <w:color w:val="222222"/>
          <w:kern w:val="3"/>
          <w:sz w:val="24"/>
          <w:szCs w:val="24"/>
          <w:shd w:val="clear" w:color="auto" w:fill="FFFFFF"/>
        </w:rPr>
        <w:t>Uttl</w:t>
      </w:r>
      <w:proofErr w:type="spellEnd"/>
      <w:r w:rsidR="2462B344" w:rsidRPr="004259A4">
        <w:rPr>
          <w:rFonts w:ascii="Times New Roman" w:eastAsia="Calibri" w:hAnsi="Times New Roman" w:cs="Times New Roman"/>
          <w:color w:val="222222"/>
          <w:kern w:val="3"/>
          <w:sz w:val="24"/>
          <w:szCs w:val="24"/>
          <w:shd w:val="clear" w:color="auto" w:fill="FFFFFF"/>
        </w:rPr>
        <w:t xml:space="preserve"> et al.</w:t>
      </w:r>
      <w:r w:rsidRPr="004259A4">
        <w:rPr>
          <w:rFonts w:ascii="Times New Roman" w:eastAsia="Calibri" w:hAnsi="Times New Roman" w:cs="Times New Roman"/>
          <w:color w:val="222222"/>
          <w:kern w:val="3"/>
          <w:sz w:val="24"/>
          <w:szCs w:val="24"/>
          <w:shd w:val="clear" w:color="auto" w:fill="FFFFFF"/>
        </w:rPr>
        <w:t xml:space="preserve"> (2017) which indicated that the correlation between SETs and learning is zero. </w:t>
      </w:r>
      <w:r w:rsidR="1D3D9F08" w:rsidRPr="004259A4">
        <w:rPr>
          <w:rFonts w:ascii="Times New Roman" w:eastAsia="Calibri" w:hAnsi="Times New Roman" w:cs="Times New Roman"/>
          <w:color w:val="222222"/>
          <w:kern w:val="3"/>
          <w:sz w:val="24"/>
          <w:szCs w:val="24"/>
          <w:shd w:val="clear" w:color="auto" w:fill="FFFFFF"/>
        </w:rPr>
        <w:t>SETs are largely influenced by features not linked to the effectiveness of the instructor.</w:t>
      </w:r>
      <w:r w:rsidRPr="004259A4">
        <w:rPr>
          <w:rFonts w:ascii="Times New Roman" w:eastAsia="Calibri" w:hAnsi="Times New Roman" w:cs="Times New Roman"/>
          <w:color w:val="222222"/>
          <w:kern w:val="3"/>
          <w:sz w:val="24"/>
          <w:szCs w:val="24"/>
          <w:shd w:val="clear" w:color="auto" w:fill="FFFFFF"/>
        </w:rPr>
        <w:t xml:space="preserve">  For example, scores are higher for classes that are “easier”, those with more lenient grading, smaller classes, discussion-based classes, elective classes, and humanities classes.</w:t>
      </w:r>
    </w:p>
    <w:p w14:paraId="52A21AC2" w14:textId="77777777" w:rsidR="00B226F8" w:rsidRPr="004259A4" w:rsidRDefault="00B226F8"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p>
    <w:p w14:paraId="2FE97698" w14:textId="4F53167C" w:rsidR="00B226F8" w:rsidRPr="004259A4" w:rsidRDefault="75E6043A" w:rsidP="007C6201">
      <w:pPr>
        <w:suppressAutoHyphens/>
        <w:autoSpaceDN w:val="0"/>
        <w:spacing w:after="0" w:line="240" w:lineRule="auto"/>
        <w:rPr>
          <w:rFonts w:ascii="Times New Roman" w:eastAsia="Calibri" w:hAnsi="Times New Roman" w:cs="Times New Roman"/>
          <w:kern w:val="3"/>
          <w:sz w:val="24"/>
          <w:szCs w:val="24"/>
        </w:rPr>
      </w:pPr>
      <w:r w:rsidRPr="004259A4">
        <w:rPr>
          <w:rFonts w:ascii="Times New Roman" w:eastAsia="Calibri" w:hAnsi="Times New Roman" w:cs="Times New Roman"/>
          <w:color w:val="222222"/>
          <w:kern w:val="3"/>
          <w:sz w:val="24"/>
          <w:szCs w:val="24"/>
          <w:shd w:val="clear" w:color="auto" w:fill="FFFFFF"/>
        </w:rPr>
        <w:t xml:space="preserve">The authors </w:t>
      </w:r>
      <w:r w:rsidR="312F56F0" w:rsidRPr="004259A4">
        <w:rPr>
          <w:rFonts w:ascii="Times New Roman" w:eastAsia="Calibri" w:hAnsi="Times New Roman" w:cs="Times New Roman"/>
          <w:color w:val="222222"/>
          <w:kern w:val="3"/>
          <w:sz w:val="24"/>
          <w:szCs w:val="24"/>
          <w:shd w:val="clear" w:color="auto" w:fill="FFFFFF"/>
        </w:rPr>
        <w:t xml:space="preserve">also </w:t>
      </w:r>
      <w:r w:rsidRPr="004259A4">
        <w:rPr>
          <w:rFonts w:ascii="Times New Roman" w:eastAsia="Calibri" w:hAnsi="Times New Roman" w:cs="Times New Roman"/>
          <w:color w:val="222222"/>
          <w:kern w:val="3"/>
          <w:sz w:val="24"/>
          <w:szCs w:val="24"/>
          <w:shd w:val="clear" w:color="auto" w:fill="FFFFFF"/>
        </w:rPr>
        <w:t xml:space="preserve">refer to equity </w:t>
      </w:r>
      <w:r w:rsidR="004E353E" w:rsidRPr="004259A4">
        <w:rPr>
          <w:rFonts w:ascii="Times New Roman" w:eastAsia="Calibri" w:hAnsi="Times New Roman" w:cs="Times New Roman"/>
          <w:color w:val="222222"/>
          <w:kern w:val="3"/>
          <w:sz w:val="24"/>
          <w:szCs w:val="24"/>
          <w:shd w:val="clear" w:color="auto" w:fill="FFFFFF"/>
        </w:rPr>
        <w:t>bias,</w:t>
      </w:r>
      <w:r w:rsidRPr="004259A4">
        <w:rPr>
          <w:rFonts w:ascii="Times New Roman" w:eastAsia="Calibri" w:hAnsi="Times New Roman" w:cs="Times New Roman"/>
          <w:color w:val="222222"/>
          <w:kern w:val="3"/>
          <w:sz w:val="24"/>
          <w:szCs w:val="24"/>
          <w:shd w:val="clear" w:color="auto" w:fill="FFFFFF"/>
        </w:rPr>
        <w:t xml:space="preserve"> which is bias based on </w:t>
      </w:r>
      <w:r w:rsidR="1F3CB335" w:rsidRPr="004259A4">
        <w:rPr>
          <w:rFonts w:ascii="Times New Roman" w:eastAsia="Calibri" w:hAnsi="Times New Roman" w:cs="Times New Roman"/>
          <w:color w:val="222222"/>
          <w:kern w:val="3"/>
          <w:sz w:val="24"/>
          <w:szCs w:val="24"/>
          <w:shd w:val="clear" w:color="auto" w:fill="FFFFFF"/>
        </w:rPr>
        <w:t xml:space="preserve">factors such as </w:t>
      </w:r>
      <w:r w:rsidRPr="004259A4">
        <w:rPr>
          <w:rFonts w:ascii="Times New Roman" w:eastAsia="Calibri" w:hAnsi="Times New Roman" w:cs="Times New Roman"/>
          <w:color w:val="222222"/>
          <w:kern w:val="3"/>
          <w:sz w:val="24"/>
          <w:szCs w:val="24"/>
          <w:shd w:val="clear" w:color="auto" w:fill="FFFFFF"/>
        </w:rPr>
        <w:t>gender</w:t>
      </w:r>
      <w:r w:rsidR="14C7DBAF" w:rsidRPr="004259A4">
        <w:rPr>
          <w:rFonts w:ascii="Times New Roman" w:eastAsia="Calibri" w:hAnsi="Times New Roman" w:cs="Times New Roman"/>
          <w:color w:val="222222"/>
          <w:kern w:val="3"/>
          <w:sz w:val="24"/>
          <w:szCs w:val="24"/>
          <w:shd w:val="clear" w:color="auto" w:fill="FFFFFF"/>
        </w:rPr>
        <w:t xml:space="preserve">, </w:t>
      </w:r>
      <w:r w:rsidRPr="004259A4">
        <w:rPr>
          <w:rFonts w:ascii="Times New Roman" w:eastAsia="Calibri" w:hAnsi="Times New Roman" w:cs="Times New Roman"/>
          <w:color w:val="222222"/>
          <w:kern w:val="3"/>
          <w:sz w:val="24"/>
          <w:szCs w:val="24"/>
          <w:shd w:val="clear" w:color="auto" w:fill="FFFFFF"/>
        </w:rPr>
        <w:t>race</w:t>
      </w:r>
      <w:r w:rsidR="245D28F1" w:rsidRPr="004259A4">
        <w:rPr>
          <w:rFonts w:ascii="Times New Roman" w:eastAsia="Calibri" w:hAnsi="Times New Roman" w:cs="Times New Roman"/>
          <w:color w:val="222222"/>
          <w:kern w:val="3"/>
          <w:sz w:val="24"/>
          <w:szCs w:val="24"/>
          <w:shd w:val="clear" w:color="auto" w:fill="FFFFFF"/>
        </w:rPr>
        <w:t xml:space="preserve">, age, disability, LGBTQ+ status, </w:t>
      </w:r>
      <w:r w:rsidR="004E353E" w:rsidRPr="004259A4">
        <w:rPr>
          <w:rFonts w:ascii="Times New Roman" w:eastAsia="Calibri" w:hAnsi="Times New Roman" w:cs="Times New Roman"/>
          <w:color w:val="222222"/>
          <w:kern w:val="3"/>
          <w:sz w:val="24"/>
          <w:szCs w:val="24"/>
          <w:shd w:val="clear" w:color="auto" w:fill="FFFFFF"/>
        </w:rPr>
        <w:t>etc.</w:t>
      </w:r>
      <w:r w:rsidRPr="004259A4">
        <w:rPr>
          <w:rFonts w:ascii="Times New Roman" w:eastAsia="Calibri" w:hAnsi="Times New Roman" w:cs="Times New Roman"/>
          <w:color w:val="222222"/>
          <w:kern w:val="3"/>
          <w:sz w:val="24"/>
          <w:szCs w:val="24"/>
          <w:shd w:val="clear" w:color="auto" w:fill="FFFFFF"/>
        </w:rPr>
        <w:t xml:space="preserve"> According to </w:t>
      </w:r>
      <w:proofErr w:type="spellStart"/>
      <w:r w:rsidRPr="004259A4">
        <w:rPr>
          <w:rFonts w:ascii="Times New Roman" w:eastAsia="Calibri" w:hAnsi="Times New Roman" w:cs="Times New Roman"/>
          <w:color w:val="222222"/>
          <w:kern w:val="3"/>
          <w:sz w:val="24"/>
          <w:szCs w:val="24"/>
          <w:shd w:val="clear" w:color="auto" w:fill="FFFFFF"/>
        </w:rPr>
        <w:t>Kreizer</w:t>
      </w:r>
      <w:proofErr w:type="spellEnd"/>
      <w:r w:rsidRPr="004259A4">
        <w:rPr>
          <w:rFonts w:ascii="Times New Roman" w:eastAsia="Calibri" w:hAnsi="Times New Roman" w:cs="Times New Roman"/>
          <w:color w:val="222222"/>
          <w:kern w:val="3"/>
          <w:sz w:val="24"/>
          <w:szCs w:val="24"/>
          <w:shd w:val="clear" w:color="auto" w:fill="FFFFFF"/>
        </w:rPr>
        <w:t xml:space="preserve"> and Sweet-Cushman (2021, p.73) “…</w:t>
      </w:r>
      <w:r w:rsidRPr="004259A4">
        <w:rPr>
          <w:rFonts w:ascii="Times New Roman" w:eastAsia="Calibri" w:hAnsi="Times New Roman" w:cs="Times New Roman"/>
          <w:b/>
          <w:bCs/>
          <w:color w:val="222222"/>
          <w:kern w:val="3"/>
          <w:sz w:val="24"/>
          <w:szCs w:val="24"/>
          <w:shd w:val="clear" w:color="auto" w:fill="FFFFFF"/>
        </w:rPr>
        <w:t>women faculty, faculty of color, and other marginalized groups are subject to a disadvantage in SETs</w:t>
      </w:r>
      <w:r w:rsidRPr="004259A4">
        <w:rPr>
          <w:rFonts w:ascii="Times New Roman" w:eastAsia="Calibri" w:hAnsi="Times New Roman" w:cs="Times New Roman"/>
          <w:color w:val="222222"/>
          <w:kern w:val="3"/>
          <w:sz w:val="24"/>
          <w:szCs w:val="24"/>
          <w:shd w:val="clear" w:color="auto" w:fill="FFFFFF"/>
        </w:rPr>
        <w:t xml:space="preserve">.” Most of the literature finds that women do not fare as positively as men in SETs. However, the bias towards women is conditional on other factors. For example, some studies have shown that women experience </w:t>
      </w:r>
      <w:r w:rsidRPr="004259A4">
        <w:rPr>
          <w:rFonts w:ascii="Times New Roman" w:eastAsia="Calibri" w:hAnsi="Times New Roman" w:cs="Times New Roman"/>
          <w:i/>
          <w:iCs/>
          <w:color w:val="222222"/>
          <w:kern w:val="3"/>
          <w:sz w:val="24"/>
          <w:szCs w:val="24"/>
          <w:shd w:val="clear" w:color="auto" w:fill="FFFFFF"/>
        </w:rPr>
        <w:t>positive</w:t>
      </w:r>
      <w:r w:rsidRPr="004259A4">
        <w:rPr>
          <w:rFonts w:ascii="Times New Roman" w:eastAsia="Calibri" w:hAnsi="Times New Roman" w:cs="Times New Roman"/>
          <w:color w:val="222222"/>
          <w:kern w:val="3"/>
          <w:sz w:val="24"/>
          <w:szCs w:val="24"/>
          <w:shd w:val="clear" w:color="auto" w:fill="FFFFFF"/>
        </w:rPr>
        <w:t xml:space="preserve"> bias in departments where women are over-represented. On the other hand, Rosen’s 2018 paper using a sample of n=7,800,000 data points found that “there is no discipline where women receive higher evaluative scores”. Hamermesh and Parker (2005) find that women receive, on average, scores that were half a standard deviation lower than men’s scores. Two studies (Boring et al., 2016; </w:t>
      </w:r>
      <w:proofErr w:type="spellStart"/>
      <w:r w:rsidRPr="004259A4">
        <w:rPr>
          <w:rFonts w:ascii="Times New Roman" w:eastAsia="Calibri" w:hAnsi="Times New Roman" w:cs="Times New Roman"/>
          <w:color w:val="222222"/>
          <w:kern w:val="3"/>
          <w:sz w:val="24"/>
          <w:szCs w:val="24"/>
          <w:shd w:val="clear" w:color="auto" w:fill="FFFFFF"/>
        </w:rPr>
        <w:t>MacNell</w:t>
      </w:r>
      <w:proofErr w:type="spellEnd"/>
      <w:r w:rsidRPr="004259A4">
        <w:rPr>
          <w:rFonts w:ascii="Times New Roman" w:eastAsia="Calibri" w:hAnsi="Times New Roman" w:cs="Times New Roman"/>
          <w:color w:val="222222"/>
          <w:kern w:val="3"/>
          <w:sz w:val="24"/>
          <w:szCs w:val="24"/>
          <w:shd w:val="clear" w:color="auto" w:fill="FFFFFF"/>
        </w:rPr>
        <w:t xml:space="preserve"> et al., 2015) gave evaluations for online courses and found significantly lower SETs if the students believed the instructor was a woman, even though course content and delivery were identical.  </w:t>
      </w:r>
    </w:p>
    <w:p w14:paraId="2A777133" w14:textId="77777777" w:rsidR="00B226F8" w:rsidRPr="004259A4" w:rsidRDefault="00B226F8" w:rsidP="007C6201">
      <w:pPr>
        <w:suppressAutoHyphens/>
        <w:autoSpaceDN w:val="0"/>
        <w:spacing w:after="0" w:line="240" w:lineRule="auto"/>
        <w:rPr>
          <w:rFonts w:ascii="Times New Roman" w:eastAsia="Calibri" w:hAnsi="Times New Roman" w:cs="Times New Roman"/>
          <w:b/>
          <w:bCs/>
          <w:color w:val="222222"/>
          <w:kern w:val="3"/>
          <w:sz w:val="24"/>
          <w:szCs w:val="24"/>
          <w:shd w:val="clear" w:color="auto" w:fill="FFFFFF"/>
        </w:rPr>
      </w:pPr>
    </w:p>
    <w:p w14:paraId="433E6C0C" w14:textId="77777777" w:rsidR="00B226F8" w:rsidRPr="004259A4" w:rsidRDefault="00B226F8"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There is substantially less research on bias based on race/ethnicity or other dimensions than there is on gender</w:t>
      </w:r>
      <w:r w:rsidRPr="004259A4">
        <w:rPr>
          <w:rFonts w:ascii="Times New Roman" w:eastAsia="Calibri" w:hAnsi="Times New Roman" w:cs="Times New Roman"/>
          <w:color w:val="222222"/>
          <w:kern w:val="3"/>
          <w:sz w:val="24"/>
          <w:szCs w:val="24"/>
          <w:shd w:val="clear" w:color="auto" w:fill="FFFFFF"/>
        </w:rPr>
        <w:t xml:space="preserve">.  </w:t>
      </w:r>
      <w:r w:rsidRPr="004259A4">
        <w:rPr>
          <w:rFonts w:ascii="Times New Roman" w:eastAsia="Calibri" w:hAnsi="Times New Roman" w:cs="Times New Roman"/>
          <w:b/>
          <w:bCs/>
          <w:color w:val="222222"/>
          <w:kern w:val="3"/>
          <w:sz w:val="24"/>
          <w:szCs w:val="24"/>
          <w:shd w:val="clear" w:color="auto" w:fill="FFFFFF"/>
        </w:rPr>
        <w:t>However, Reid (2010) finds that Black and Asian professors receive worse evaluations than white instructors, and Chavez &amp; Mitchel (2020) find that women of color fare worse in SETs than white men</w:t>
      </w:r>
      <w:r w:rsidRPr="004259A4">
        <w:rPr>
          <w:rFonts w:ascii="Times New Roman" w:eastAsia="Calibri" w:hAnsi="Times New Roman" w:cs="Times New Roman"/>
          <w:color w:val="222222"/>
          <w:kern w:val="3"/>
          <w:sz w:val="24"/>
          <w:szCs w:val="24"/>
          <w:shd w:val="clear" w:color="auto" w:fill="FFFFFF"/>
        </w:rPr>
        <w:t xml:space="preserve">. </w:t>
      </w: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and Sweet-Cushman’s review found only one paper that looked at bias towards LGBT faculty (Anderson and </w:t>
      </w:r>
      <w:proofErr w:type="spellStart"/>
      <w:r w:rsidRPr="004259A4">
        <w:rPr>
          <w:rFonts w:ascii="Times New Roman" w:eastAsia="Calibri" w:hAnsi="Times New Roman" w:cs="Times New Roman"/>
          <w:color w:val="222222"/>
          <w:kern w:val="3"/>
          <w:sz w:val="24"/>
          <w:szCs w:val="24"/>
          <w:shd w:val="clear" w:color="auto" w:fill="FFFFFF"/>
        </w:rPr>
        <w:t>Kanner</w:t>
      </w:r>
      <w:proofErr w:type="spellEnd"/>
      <w:r w:rsidRPr="004259A4">
        <w:rPr>
          <w:rFonts w:ascii="Times New Roman" w:eastAsia="Calibri" w:hAnsi="Times New Roman" w:cs="Times New Roman"/>
          <w:color w:val="222222"/>
          <w:kern w:val="3"/>
          <w:sz w:val="24"/>
          <w:szCs w:val="24"/>
          <w:shd w:val="clear" w:color="auto" w:fill="FFFFFF"/>
        </w:rPr>
        <w:t xml:space="preserve">, 2011), and that paper had mixed results.  Similarly, there is slim literature (four papers) that looks at bias across age and rank, again with mixed results.  Lastly, the authors state that there has been virtually no research on disability, and </w:t>
      </w: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&amp; Sweet-Cushman do not even mention tenure-track vs. non-tenure-track.</w:t>
      </w:r>
    </w:p>
    <w:p w14:paraId="4CC3DCE1" w14:textId="77777777" w:rsidR="00B226F8" w:rsidRPr="004259A4" w:rsidRDefault="00B226F8"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p>
    <w:p w14:paraId="10FD7962" w14:textId="77777777" w:rsidR="00B226F8" w:rsidRPr="004259A4" w:rsidRDefault="00B226F8"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and Sweet-Cushman (2021) make a set of six recommendations, also based on their review of the literature: </w:t>
      </w:r>
    </w:p>
    <w:p w14:paraId="67266FAD" w14:textId="77777777" w:rsidR="00B226F8" w:rsidRPr="004259A4" w:rsidRDefault="00B226F8" w:rsidP="007C6201">
      <w:pPr>
        <w:suppressAutoHyphens/>
        <w:autoSpaceDN w:val="0"/>
        <w:spacing w:after="0" w:line="240" w:lineRule="auto"/>
        <w:ind w:left="360"/>
        <w:rPr>
          <w:rFonts w:ascii="Times New Roman" w:eastAsia="Calibri" w:hAnsi="Times New Roman" w:cs="Times New Roman"/>
          <w:color w:val="222222"/>
          <w:kern w:val="3"/>
          <w:sz w:val="24"/>
          <w:szCs w:val="24"/>
          <w:shd w:val="clear" w:color="auto" w:fill="FFFFFF"/>
        </w:rPr>
      </w:pPr>
    </w:p>
    <w:p w14:paraId="48974033" w14:textId="78996285" w:rsidR="00B226F8" w:rsidRPr="004259A4" w:rsidRDefault="75E6043A" w:rsidP="007C6201">
      <w:pPr>
        <w:numPr>
          <w:ilvl w:val="0"/>
          <w:numId w:val="38"/>
        </w:numPr>
        <w:suppressAutoHyphens/>
        <w:autoSpaceDN w:val="0"/>
        <w:spacing w:after="0" w:line="240" w:lineRule="auto"/>
        <w:ind w:left="360"/>
        <w:contextualSpacing/>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Contextualize SETs as student perceptions of their experience of the course, rather than as measures of learning</w:t>
      </w:r>
      <w:r w:rsidRPr="004259A4">
        <w:rPr>
          <w:rFonts w:ascii="Times New Roman" w:eastAsia="Calibri" w:hAnsi="Times New Roman" w:cs="Times New Roman"/>
          <w:color w:val="222222"/>
          <w:kern w:val="3"/>
          <w:sz w:val="24"/>
          <w:szCs w:val="24"/>
          <w:shd w:val="clear" w:color="auto" w:fill="FFFFFF"/>
        </w:rPr>
        <w:t xml:space="preserve">. SETs can provide useful information for instructors and administrators, but they need to be used </w:t>
      </w:r>
      <w:r w:rsidR="5A86499D" w:rsidRPr="004259A4">
        <w:rPr>
          <w:rFonts w:ascii="Times New Roman" w:eastAsia="Calibri" w:hAnsi="Times New Roman" w:cs="Times New Roman"/>
          <w:color w:val="222222"/>
          <w:kern w:val="3"/>
          <w:sz w:val="24"/>
          <w:szCs w:val="24"/>
          <w:shd w:val="clear" w:color="auto" w:fill="FFFFFF"/>
        </w:rPr>
        <w:t xml:space="preserve">primarily </w:t>
      </w:r>
      <w:r w:rsidRPr="004259A4">
        <w:rPr>
          <w:rFonts w:ascii="Times New Roman" w:eastAsia="Calibri" w:hAnsi="Times New Roman" w:cs="Times New Roman"/>
          <w:color w:val="222222"/>
          <w:kern w:val="3"/>
          <w:sz w:val="24"/>
          <w:szCs w:val="24"/>
          <w:shd w:val="clear" w:color="auto" w:fill="FFFFFF"/>
        </w:rPr>
        <w:t xml:space="preserve">for feedback rather than evaluation of teaching effectiveness. </w:t>
      </w:r>
    </w:p>
    <w:p w14:paraId="6D86C422" w14:textId="4960F36B" w:rsidR="00B226F8" w:rsidRPr="004259A4" w:rsidRDefault="75E6043A" w:rsidP="007C6201">
      <w:pPr>
        <w:numPr>
          <w:ilvl w:val="0"/>
          <w:numId w:val="38"/>
        </w:numPr>
        <w:suppressAutoHyphens/>
        <w:autoSpaceDN w:val="0"/>
        <w:spacing w:after="0" w:line="240" w:lineRule="auto"/>
        <w:ind w:left="360"/>
        <w:contextualSpacing/>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Improve response rates</w:t>
      </w:r>
      <w:r w:rsidRPr="004259A4">
        <w:rPr>
          <w:rFonts w:ascii="Times New Roman" w:eastAsia="Calibri" w:hAnsi="Times New Roman" w:cs="Times New Roman"/>
          <w:color w:val="222222"/>
          <w:kern w:val="3"/>
          <w:sz w:val="24"/>
          <w:szCs w:val="24"/>
          <w:shd w:val="clear" w:color="auto" w:fill="FFFFFF"/>
        </w:rPr>
        <w:t xml:space="preserve">. Low response rates can yield results that are not representative of the overall student experience. Allowing time within class to complete the evaluations without the instructor present can increase both response rates and the validity of the responses.   </w:t>
      </w:r>
    </w:p>
    <w:p w14:paraId="661F43DC" w14:textId="1503B03E" w:rsidR="00B226F8" w:rsidRPr="004259A4" w:rsidRDefault="75E6043A" w:rsidP="007C6201">
      <w:pPr>
        <w:numPr>
          <w:ilvl w:val="0"/>
          <w:numId w:val="38"/>
        </w:numPr>
        <w:suppressAutoHyphens/>
        <w:autoSpaceDN w:val="0"/>
        <w:spacing w:after="0" w:line="240" w:lineRule="auto"/>
        <w:ind w:left="360"/>
        <w:contextualSpacing/>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Administrators should be careful in how they interpret results</w:t>
      </w:r>
      <w:r w:rsidRPr="004259A4">
        <w:rPr>
          <w:rFonts w:ascii="Times New Roman" w:eastAsia="Calibri" w:hAnsi="Times New Roman" w:cs="Times New Roman"/>
          <w:color w:val="222222"/>
          <w:kern w:val="3"/>
          <w:sz w:val="24"/>
          <w:szCs w:val="24"/>
          <w:shd w:val="clear" w:color="auto" w:fill="FFFFFF"/>
        </w:rPr>
        <w:t xml:space="preserve">.  Specifically, the results of SETs cannot be used to compare across instructors.  They may, however, help track improvements in a particular instructor’s course over time. </w:t>
      </w: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and Sweet-Cushman also note that the mean value of the scores can be heavily influenced by outliers, especially with small samples. Therefore, it would be more accurate to look at the overall distribution of scores or to use the median or mode rather than the mean as the main measure. In </w:t>
      </w:r>
      <w:r w:rsidR="10490934" w:rsidRPr="004259A4">
        <w:rPr>
          <w:rFonts w:ascii="Times New Roman" w:eastAsia="Calibri" w:hAnsi="Times New Roman" w:cs="Times New Roman"/>
          <w:color w:val="222222"/>
          <w:kern w:val="3"/>
          <w:sz w:val="24"/>
          <w:szCs w:val="24"/>
          <w:shd w:val="clear" w:color="auto" w:fill="FFFFFF"/>
        </w:rPr>
        <w:t>addition, they</w:t>
      </w:r>
      <w:r w:rsidRPr="004259A4">
        <w:rPr>
          <w:rFonts w:ascii="Times New Roman" w:eastAsia="Calibri" w:hAnsi="Times New Roman" w:cs="Times New Roman"/>
          <w:color w:val="222222"/>
          <w:kern w:val="3"/>
          <w:sz w:val="24"/>
          <w:szCs w:val="24"/>
          <w:shd w:val="clear" w:color="auto" w:fill="FFFFFF"/>
        </w:rPr>
        <w:t xml:space="preserve"> recommend that administrators look at ratings across several questions rather than relying on one question about “overall teaching effectiveness.”</w:t>
      </w:r>
    </w:p>
    <w:p w14:paraId="587B4455" w14:textId="3A6E8B3F" w:rsidR="00B226F8" w:rsidRPr="004259A4" w:rsidRDefault="75E6043A" w:rsidP="007C6201">
      <w:pPr>
        <w:numPr>
          <w:ilvl w:val="0"/>
          <w:numId w:val="38"/>
        </w:numPr>
        <w:suppressAutoHyphens/>
        <w:autoSpaceDN w:val="0"/>
        <w:spacing w:after="0" w:line="240" w:lineRule="auto"/>
        <w:ind w:left="360"/>
        <w:contextualSpacing/>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Reduce or eliminate the use of qualitative questions</w:t>
      </w:r>
      <w:r w:rsidRPr="004259A4">
        <w:rPr>
          <w:rFonts w:ascii="Times New Roman" w:eastAsia="Calibri" w:hAnsi="Times New Roman" w:cs="Times New Roman"/>
          <w:color w:val="222222"/>
          <w:kern w:val="3"/>
          <w:sz w:val="24"/>
          <w:szCs w:val="24"/>
          <w:shd w:val="clear" w:color="auto" w:fill="FFFFFF"/>
        </w:rPr>
        <w:t xml:space="preserve">. Marginalized groups are especially disadvantaged </w:t>
      </w:r>
      <w:r w:rsidR="62CE4F04" w:rsidRPr="004259A4">
        <w:rPr>
          <w:rFonts w:ascii="Times New Roman" w:eastAsia="Calibri" w:hAnsi="Times New Roman" w:cs="Times New Roman"/>
          <w:color w:val="222222"/>
          <w:kern w:val="3"/>
          <w:sz w:val="24"/>
          <w:szCs w:val="24"/>
          <w:shd w:val="clear" w:color="auto" w:fill="FFFFFF"/>
        </w:rPr>
        <w:t>in terms of</w:t>
      </w:r>
      <w:r w:rsidRPr="004259A4">
        <w:rPr>
          <w:rFonts w:ascii="Times New Roman" w:eastAsia="Calibri" w:hAnsi="Times New Roman" w:cs="Times New Roman"/>
          <w:color w:val="222222"/>
          <w:kern w:val="3"/>
          <w:sz w:val="24"/>
          <w:szCs w:val="24"/>
          <w:shd w:val="clear" w:color="auto" w:fill="FFFFFF"/>
        </w:rPr>
        <w:t xml:space="preserve"> answers to qualitative questions. If </w:t>
      </w:r>
      <w:r w:rsidR="7242A555" w:rsidRPr="004259A4">
        <w:rPr>
          <w:rFonts w:ascii="Times New Roman" w:eastAsia="Calibri" w:hAnsi="Times New Roman" w:cs="Times New Roman"/>
          <w:color w:val="222222"/>
          <w:kern w:val="3"/>
          <w:sz w:val="24"/>
          <w:szCs w:val="24"/>
          <w:shd w:val="clear" w:color="auto" w:fill="FFFFFF"/>
        </w:rPr>
        <w:t>included</w:t>
      </w:r>
      <w:r w:rsidRPr="004259A4">
        <w:rPr>
          <w:rFonts w:ascii="Times New Roman" w:eastAsia="Calibri" w:hAnsi="Times New Roman" w:cs="Times New Roman"/>
          <w:color w:val="222222"/>
          <w:kern w:val="3"/>
          <w:sz w:val="24"/>
          <w:szCs w:val="24"/>
          <w:shd w:val="clear" w:color="auto" w:fill="FFFFFF"/>
        </w:rPr>
        <w:t xml:space="preserve">, </w:t>
      </w:r>
      <w:r w:rsidR="573472D5" w:rsidRPr="004259A4">
        <w:rPr>
          <w:rFonts w:ascii="Times New Roman" w:eastAsia="Calibri" w:hAnsi="Times New Roman" w:cs="Times New Roman"/>
          <w:color w:val="222222"/>
          <w:kern w:val="3"/>
          <w:sz w:val="24"/>
          <w:szCs w:val="24"/>
          <w:shd w:val="clear" w:color="auto" w:fill="FFFFFF"/>
        </w:rPr>
        <w:t>such</w:t>
      </w:r>
      <w:r w:rsidRPr="004259A4">
        <w:rPr>
          <w:rFonts w:ascii="Times New Roman" w:eastAsia="Calibri" w:hAnsi="Times New Roman" w:cs="Times New Roman"/>
          <w:color w:val="222222"/>
          <w:kern w:val="3"/>
          <w:sz w:val="24"/>
          <w:szCs w:val="24"/>
          <w:shd w:val="clear" w:color="auto" w:fill="FFFFFF"/>
        </w:rPr>
        <w:t xml:space="preserve"> questions should be framed specifically to provide feedback to improve the course.  </w:t>
      </w:r>
    </w:p>
    <w:p w14:paraId="0BF962EC" w14:textId="497B42B2" w:rsidR="00B226F8" w:rsidRPr="004259A4" w:rsidRDefault="75E6043A" w:rsidP="007C6201">
      <w:pPr>
        <w:numPr>
          <w:ilvl w:val="0"/>
          <w:numId w:val="38"/>
        </w:numPr>
        <w:suppressAutoHyphens/>
        <w:autoSpaceDN w:val="0"/>
        <w:spacing w:after="0" w:line="240" w:lineRule="auto"/>
        <w:ind w:left="360"/>
        <w:contextualSpacing/>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Student evaluations of teaching must not be used as the sole method of assessing teaching</w:t>
      </w:r>
      <w:r w:rsidRPr="004259A4">
        <w:rPr>
          <w:rFonts w:ascii="Times New Roman" w:eastAsia="Calibri" w:hAnsi="Times New Roman" w:cs="Times New Roman"/>
          <w:color w:val="222222"/>
          <w:kern w:val="3"/>
          <w:sz w:val="24"/>
          <w:szCs w:val="24"/>
          <w:shd w:val="clear" w:color="auto" w:fill="FFFFFF"/>
        </w:rPr>
        <w:t xml:space="preserve">. </w:t>
      </w:r>
      <w:r w:rsidR="598A12B0" w:rsidRPr="004259A4">
        <w:rPr>
          <w:rFonts w:ascii="Times New Roman" w:eastAsia="Calibri" w:hAnsi="Times New Roman" w:cs="Times New Roman"/>
          <w:color w:val="222222"/>
          <w:kern w:val="3"/>
          <w:sz w:val="24"/>
          <w:szCs w:val="24"/>
          <w:shd w:val="clear" w:color="auto" w:fill="FFFFFF"/>
        </w:rPr>
        <w:t>Alternative methods</w:t>
      </w:r>
      <w:r w:rsidRPr="004259A4">
        <w:rPr>
          <w:rFonts w:ascii="Times New Roman" w:eastAsia="Calibri" w:hAnsi="Times New Roman" w:cs="Times New Roman"/>
          <w:color w:val="222222"/>
          <w:kern w:val="3"/>
          <w:sz w:val="24"/>
          <w:szCs w:val="24"/>
          <w:shd w:val="clear" w:color="auto" w:fill="FFFFFF"/>
        </w:rPr>
        <w:t xml:space="preserve"> of </w:t>
      </w:r>
      <w:r w:rsidR="004E353E" w:rsidRPr="004259A4">
        <w:rPr>
          <w:rFonts w:ascii="Times New Roman" w:eastAsia="Calibri" w:hAnsi="Times New Roman" w:cs="Times New Roman"/>
          <w:color w:val="222222"/>
          <w:kern w:val="3"/>
          <w:sz w:val="24"/>
          <w:szCs w:val="24"/>
          <w:shd w:val="clear" w:color="auto" w:fill="FFFFFF"/>
        </w:rPr>
        <w:t>evaluation include</w:t>
      </w:r>
      <w:r w:rsidRPr="004259A4">
        <w:rPr>
          <w:rFonts w:ascii="Times New Roman" w:eastAsia="Calibri" w:hAnsi="Times New Roman" w:cs="Times New Roman"/>
          <w:color w:val="222222"/>
          <w:kern w:val="3"/>
          <w:sz w:val="24"/>
          <w:szCs w:val="24"/>
          <w:shd w:val="clear" w:color="auto" w:fill="FFFFFF"/>
        </w:rPr>
        <w:t xml:space="preserve"> peer </w:t>
      </w:r>
      <w:r w:rsidR="0077B373" w:rsidRPr="004259A4">
        <w:rPr>
          <w:rFonts w:ascii="Times New Roman" w:eastAsia="Calibri" w:hAnsi="Times New Roman" w:cs="Times New Roman"/>
          <w:color w:val="222222"/>
          <w:kern w:val="3"/>
          <w:sz w:val="24"/>
          <w:szCs w:val="24"/>
          <w:shd w:val="clear" w:color="auto" w:fill="FFFFFF"/>
        </w:rPr>
        <w:t>observations, and</w:t>
      </w:r>
      <w:r w:rsidRPr="004259A4">
        <w:rPr>
          <w:rFonts w:ascii="Times New Roman" w:eastAsia="Calibri" w:hAnsi="Times New Roman" w:cs="Times New Roman"/>
          <w:color w:val="222222"/>
          <w:kern w:val="3"/>
          <w:sz w:val="24"/>
          <w:szCs w:val="24"/>
          <w:shd w:val="clear" w:color="auto" w:fill="FFFFFF"/>
        </w:rPr>
        <w:t xml:space="preserve"> reviews of course materials.  </w:t>
      </w:r>
      <w:r w:rsidR="57593C86" w:rsidRPr="004259A4">
        <w:rPr>
          <w:rFonts w:ascii="Times New Roman" w:eastAsia="Calibri" w:hAnsi="Times New Roman" w:cs="Times New Roman"/>
          <w:color w:val="222222"/>
          <w:kern w:val="3"/>
          <w:sz w:val="24"/>
          <w:szCs w:val="24"/>
          <w:shd w:val="clear" w:color="auto" w:fill="FFFFFF"/>
        </w:rPr>
        <w:t>While</w:t>
      </w:r>
      <w:r w:rsidRPr="004259A4">
        <w:rPr>
          <w:rFonts w:ascii="Times New Roman" w:eastAsia="Calibri" w:hAnsi="Times New Roman" w:cs="Times New Roman"/>
          <w:color w:val="222222"/>
          <w:kern w:val="3"/>
          <w:sz w:val="24"/>
          <w:szCs w:val="24"/>
          <w:shd w:val="clear" w:color="auto" w:fill="FFFFFF"/>
        </w:rPr>
        <w:t xml:space="preserve"> these methods are not immune to bias themselves, having multiple methods of evaluation can reduce bias overall. </w:t>
      </w: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&amp; Sweet-Cushman also note that although these methods take more effort than just relying on SETs, “we ought not to rely on a problematic measure simply because it is easier.”</w:t>
      </w:r>
    </w:p>
    <w:p w14:paraId="7954BCBD" w14:textId="4F0AB6DD" w:rsidR="00B226F8" w:rsidRPr="004259A4" w:rsidRDefault="75E6043A" w:rsidP="007C6201">
      <w:pPr>
        <w:numPr>
          <w:ilvl w:val="0"/>
          <w:numId w:val="38"/>
        </w:numPr>
        <w:suppressAutoHyphens/>
        <w:autoSpaceDN w:val="0"/>
        <w:spacing w:after="0" w:line="240" w:lineRule="auto"/>
        <w:ind w:left="360"/>
        <w:contextualSpacing/>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b/>
          <w:bCs/>
          <w:color w:val="222222"/>
          <w:kern w:val="3"/>
          <w:sz w:val="24"/>
          <w:szCs w:val="24"/>
          <w:shd w:val="clear" w:color="auto" w:fill="FFFFFF"/>
        </w:rPr>
        <w:t>More research is needed on interventions to reduce bias</w:t>
      </w:r>
      <w:r w:rsidRPr="004259A4">
        <w:rPr>
          <w:rFonts w:ascii="Times New Roman" w:eastAsia="Calibri" w:hAnsi="Times New Roman" w:cs="Times New Roman"/>
          <w:color w:val="222222"/>
          <w:kern w:val="3"/>
          <w:sz w:val="24"/>
          <w:szCs w:val="24"/>
          <w:shd w:val="clear" w:color="auto" w:fill="FFFFFF"/>
        </w:rPr>
        <w:t xml:space="preserve">.  </w:t>
      </w:r>
    </w:p>
    <w:p w14:paraId="42D9AA07" w14:textId="77777777" w:rsidR="00B226F8" w:rsidRPr="004259A4" w:rsidRDefault="00B226F8" w:rsidP="007C6201">
      <w:pPr>
        <w:suppressAutoHyphens/>
        <w:autoSpaceDN w:val="0"/>
        <w:spacing w:after="0" w:line="240" w:lineRule="auto"/>
        <w:ind w:left="360"/>
        <w:rPr>
          <w:rFonts w:ascii="Times New Roman" w:eastAsia="Calibri" w:hAnsi="Times New Roman" w:cs="Times New Roman"/>
          <w:color w:val="222222"/>
          <w:kern w:val="3"/>
          <w:sz w:val="24"/>
          <w:szCs w:val="24"/>
          <w:shd w:val="clear" w:color="auto" w:fill="FFFFFF"/>
        </w:rPr>
      </w:pPr>
    </w:p>
    <w:p w14:paraId="03DA131B" w14:textId="0EF53D99" w:rsidR="00B226F8" w:rsidRPr="004259A4" w:rsidRDefault="75E6043A" w:rsidP="007C6201">
      <w:pPr>
        <w:suppressAutoHyphens/>
        <w:autoSpaceDN w:val="0"/>
        <w:spacing w:after="0" w:line="240" w:lineRule="auto"/>
        <w:rPr>
          <w:rFonts w:ascii="Times New Roman" w:eastAsia="Calibri" w:hAnsi="Times New Roman" w:cs="Times New Roman"/>
          <w:color w:val="222222"/>
          <w:kern w:val="3"/>
          <w:sz w:val="24"/>
          <w:szCs w:val="24"/>
          <w:shd w:val="clear" w:color="auto" w:fill="FFFFFF"/>
        </w:rPr>
      </w:pPr>
      <w:r w:rsidRPr="004259A4">
        <w:rPr>
          <w:rFonts w:ascii="Times New Roman" w:eastAsia="Calibri" w:hAnsi="Times New Roman" w:cs="Times New Roman"/>
          <w:color w:val="222222"/>
          <w:kern w:val="3"/>
          <w:sz w:val="24"/>
          <w:szCs w:val="24"/>
          <w:shd w:val="clear" w:color="auto" w:fill="FFFFFF"/>
        </w:rPr>
        <w:t>In summary, across the 100+ papers in the review, these authors found that S</w:t>
      </w:r>
      <w:r w:rsidR="6A33FCCF" w:rsidRPr="004259A4">
        <w:rPr>
          <w:rFonts w:ascii="Times New Roman" w:eastAsia="Calibri" w:hAnsi="Times New Roman" w:cs="Times New Roman"/>
          <w:color w:val="222222"/>
          <w:kern w:val="3"/>
          <w:sz w:val="24"/>
          <w:szCs w:val="24"/>
          <w:shd w:val="clear" w:color="auto" w:fill="FFFFFF"/>
        </w:rPr>
        <w:t xml:space="preserve">tudent </w:t>
      </w:r>
      <w:r w:rsidRPr="004259A4">
        <w:rPr>
          <w:rFonts w:ascii="Times New Roman" w:eastAsia="Calibri" w:hAnsi="Times New Roman" w:cs="Times New Roman"/>
          <w:color w:val="222222"/>
          <w:kern w:val="3"/>
          <w:sz w:val="24"/>
          <w:szCs w:val="24"/>
          <w:shd w:val="clear" w:color="auto" w:fill="FFFFFF"/>
        </w:rPr>
        <w:t>E</w:t>
      </w:r>
      <w:r w:rsidR="47C409F4" w:rsidRPr="004259A4">
        <w:rPr>
          <w:rFonts w:ascii="Times New Roman" w:eastAsia="Calibri" w:hAnsi="Times New Roman" w:cs="Times New Roman"/>
          <w:color w:val="222222"/>
          <w:kern w:val="3"/>
          <w:sz w:val="24"/>
          <w:szCs w:val="24"/>
          <w:shd w:val="clear" w:color="auto" w:fill="FFFFFF"/>
        </w:rPr>
        <w:t xml:space="preserve">valuations of </w:t>
      </w:r>
      <w:r w:rsidRPr="004259A4">
        <w:rPr>
          <w:rFonts w:ascii="Times New Roman" w:eastAsia="Calibri" w:hAnsi="Times New Roman" w:cs="Times New Roman"/>
          <w:color w:val="222222"/>
          <w:kern w:val="3"/>
          <w:sz w:val="24"/>
          <w:szCs w:val="24"/>
          <w:shd w:val="clear" w:color="auto" w:fill="FFFFFF"/>
        </w:rPr>
        <w:t>T</w:t>
      </w:r>
      <w:r w:rsidR="2F4012DE" w:rsidRPr="004259A4">
        <w:rPr>
          <w:rFonts w:ascii="Times New Roman" w:eastAsia="Calibri" w:hAnsi="Times New Roman" w:cs="Times New Roman"/>
          <w:color w:val="222222"/>
          <w:kern w:val="3"/>
          <w:sz w:val="24"/>
          <w:szCs w:val="24"/>
          <w:shd w:val="clear" w:color="auto" w:fill="FFFFFF"/>
        </w:rPr>
        <w:t>eaching</w:t>
      </w:r>
      <w:r w:rsidRPr="004259A4">
        <w:rPr>
          <w:rFonts w:ascii="Times New Roman" w:eastAsia="Calibri" w:hAnsi="Times New Roman" w:cs="Times New Roman"/>
          <w:color w:val="222222"/>
          <w:kern w:val="3"/>
          <w:sz w:val="24"/>
          <w:szCs w:val="24"/>
          <w:shd w:val="clear" w:color="auto" w:fill="FFFFFF"/>
        </w:rPr>
        <w:t xml:space="preserve"> not only are poor indicators of actual learning </w:t>
      </w:r>
      <w:r w:rsidR="46F9121B" w:rsidRPr="004259A4">
        <w:rPr>
          <w:rFonts w:ascii="Times New Roman" w:eastAsia="Calibri" w:hAnsi="Times New Roman" w:cs="Times New Roman"/>
          <w:color w:val="222222"/>
          <w:kern w:val="3"/>
          <w:sz w:val="24"/>
          <w:szCs w:val="24"/>
          <w:shd w:val="clear" w:color="auto" w:fill="FFFFFF"/>
        </w:rPr>
        <w:t>quality,</w:t>
      </w:r>
      <w:r w:rsidRPr="004259A4">
        <w:rPr>
          <w:rFonts w:ascii="Times New Roman" w:eastAsia="Calibri" w:hAnsi="Times New Roman" w:cs="Times New Roman"/>
          <w:color w:val="222222"/>
          <w:kern w:val="3"/>
          <w:sz w:val="24"/>
          <w:szCs w:val="24"/>
          <w:shd w:val="clear" w:color="auto" w:fill="FFFFFF"/>
        </w:rPr>
        <w:t xml:space="preserve"> but </w:t>
      </w:r>
      <w:r w:rsidR="0B723F37" w:rsidRPr="004259A4">
        <w:rPr>
          <w:rFonts w:ascii="Times New Roman" w:eastAsia="Calibri" w:hAnsi="Times New Roman" w:cs="Times New Roman"/>
          <w:color w:val="222222"/>
          <w:kern w:val="3"/>
          <w:sz w:val="24"/>
          <w:szCs w:val="24"/>
          <w:shd w:val="clear" w:color="auto" w:fill="FFFFFF"/>
        </w:rPr>
        <w:t xml:space="preserve">they </w:t>
      </w:r>
      <w:r w:rsidRPr="004259A4">
        <w:rPr>
          <w:rFonts w:ascii="Times New Roman" w:eastAsia="Calibri" w:hAnsi="Times New Roman" w:cs="Times New Roman"/>
          <w:color w:val="222222"/>
          <w:kern w:val="3"/>
          <w:sz w:val="24"/>
          <w:szCs w:val="24"/>
          <w:shd w:val="clear" w:color="auto" w:fill="FFFFFF"/>
        </w:rPr>
        <w:t xml:space="preserve">also systematically penalize groups that are already marginalized.  While SETs may still be used to provide feedback, </w:t>
      </w:r>
      <w:proofErr w:type="spellStart"/>
      <w:r w:rsidRPr="004259A4">
        <w:rPr>
          <w:rFonts w:ascii="Times New Roman" w:eastAsia="Calibri" w:hAnsi="Times New Roman" w:cs="Times New Roman"/>
          <w:color w:val="222222"/>
          <w:kern w:val="3"/>
          <w:sz w:val="24"/>
          <w:szCs w:val="24"/>
          <w:shd w:val="clear" w:color="auto" w:fill="FFFFFF"/>
        </w:rPr>
        <w:t>Kreitzer</w:t>
      </w:r>
      <w:proofErr w:type="spellEnd"/>
      <w:r w:rsidRPr="004259A4">
        <w:rPr>
          <w:rFonts w:ascii="Times New Roman" w:eastAsia="Calibri" w:hAnsi="Times New Roman" w:cs="Times New Roman"/>
          <w:color w:val="222222"/>
          <w:kern w:val="3"/>
          <w:sz w:val="24"/>
          <w:szCs w:val="24"/>
          <w:shd w:val="clear" w:color="auto" w:fill="FFFFFF"/>
        </w:rPr>
        <w:t xml:space="preserve"> and Sweet-Cushman conclude that “more caution should be taken in the use of SETs in hiring, tenure, and promotion decisions and alternatives (sic) assessments of teaching should be further utilized.”  (2021, p. 80)</w:t>
      </w:r>
      <w:r w:rsidR="000D06BE">
        <w:rPr>
          <w:rFonts w:ascii="Times New Roman" w:eastAsia="Calibri" w:hAnsi="Times New Roman" w:cs="Times New Roman"/>
          <w:color w:val="222222"/>
          <w:kern w:val="3"/>
          <w:sz w:val="24"/>
          <w:szCs w:val="24"/>
          <w:shd w:val="clear" w:color="auto" w:fill="FFFFFF"/>
        </w:rPr>
        <w:t>.</w:t>
      </w:r>
    </w:p>
    <w:p w14:paraId="601BAC21" w14:textId="77777777" w:rsidR="00B226F8" w:rsidRPr="004259A4" w:rsidRDefault="00B226F8" w:rsidP="007C6201">
      <w:pPr>
        <w:suppressAutoHyphens/>
        <w:autoSpaceDN w:val="0"/>
        <w:spacing w:after="0" w:line="240" w:lineRule="auto"/>
        <w:rPr>
          <w:rFonts w:ascii="Times New Roman" w:eastAsia="Calibri" w:hAnsi="Times New Roman" w:cs="Times New Roman"/>
          <w:kern w:val="3"/>
          <w:sz w:val="24"/>
          <w:szCs w:val="24"/>
        </w:rPr>
      </w:pPr>
    </w:p>
    <w:p w14:paraId="20A7461B" w14:textId="1DF6D227" w:rsidR="00B226F8" w:rsidRPr="004259A4" w:rsidRDefault="00B226F8" w:rsidP="007C6201">
      <w:pPr>
        <w:spacing w:after="0" w:line="240" w:lineRule="auto"/>
        <w:textAlignment w:val="baseline"/>
        <w:rPr>
          <w:rFonts w:ascii="Times New Roman" w:eastAsia="Calibri" w:hAnsi="Times New Roman" w:cs="Times New Roman"/>
          <w:b/>
          <w:bCs/>
          <w:kern w:val="3"/>
          <w:sz w:val="24"/>
          <w:szCs w:val="24"/>
        </w:rPr>
      </w:pPr>
      <w:r w:rsidRPr="004259A4">
        <w:rPr>
          <w:rFonts w:ascii="Times New Roman" w:eastAsia="Calibri" w:hAnsi="Times New Roman" w:cs="Times New Roman"/>
          <w:b/>
          <w:bCs/>
          <w:kern w:val="3"/>
          <w:sz w:val="24"/>
          <w:szCs w:val="24"/>
        </w:rPr>
        <w:t>TRACE data at Northeastern University</w:t>
      </w:r>
    </w:p>
    <w:p w14:paraId="4C3944A9" w14:textId="77777777" w:rsidR="00B226F8" w:rsidRPr="004259A4" w:rsidRDefault="00B226F8" w:rsidP="007C6201">
      <w:pPr>
        <w:spacing w:after="0" w:line="240" w:lineRule="auto"/>
        <w:textAlignment w:val="baseline"/>
        <w:rPr>
          <w:rFonts w:ascii="Times New Roman" w:eastAsia="Times New Roman" w:hAnsi="Times New Roman" w:cs="Times New Roman"/>
          <w:sz w:val="24"/>
          <w:szCs w:val="24"/>
        </w:rPr>
      </w:pPr>
    </w:p>
    <w:p w14:paraId="4C0BF2D7" w14:textId="01C020A9" w:rsidR="00B226F8" w:rsidRPr="004259A4" w:rsidRDefault="00B226F8" w:rsidP="007C6201">
      <w:pPr>
        <w:spacing w:after="0" w:line="240" w:lineRule="auto"/>
        <w:textAlignment w:val="baseline"/>
        <w:rPr>
          <w:rFonts w:ascii="Times New Roman" w:eastAsia="Times New Roman" w:hAnsi="Times New Roman" w:cs="Times New Roman"/>
          <w:sz w:val="24"/>
          <w:szCs w:val="24"/>
        </w:rPr>
      </w:pPr>
      <w:r w:rsidRPr="004259A4">
        <w:rPr>
          <w:rFonts w:ascii="Times New Roman" w:eastAsia="Times New Roman" w:hAnsi="Times New Roman" w:cs="Times New Roman"/>
          <w:sz w:val="24"/>
          <w:szCs w:val="24"/>
        </w:rPr>
        <w:t xml:space="preserve">An attempt was made to examine TRACE data to determine if bias could be identified. Due to the inability to download TRACE data in a data file, an alternative method was used to examine bias in TRACE scores. The Department of Mechanical and Industrial Engineering was chosen for examination due to a committee member’s familiarity with the department. The required </w:t>
      </w:r>
      <w:r w:rsidR="00E332A1" w:rsidRPr="004259A4">
        <w:rPr>
          <w:rFonts w:ascii="Times New Roman" w:eastAsia="Times New Roman" w:hAnsi="Times New Roman" w:cs="Times New Roman"/>
          <w:sz w:val="24"/>
          <w:szCs w:val="24"/>
        </w:rPr>
        <w:t>2000-level</w:t>
      </w:r>
      <w:r w:rsidRPr="004259A4">
        <w:rPr>
          <w:rFonts w:ascii="Times New Roman" w:eastAsia="Times New Roman" w:hAnsi="Times New Roman" w:cs="Times New Roman"/>
          <w:sz w:val="24"/>
          <w:szCs w:val="24"/>
        </w:rPr>
        <w:t xml:space="preserve"> courses for mechanical engineering were compared across several terms. Specifically, the instructor effectiveness score was noted along with the gender, tenure status, and origins of </w:t>
      </w:r>
      <w:r w:rsidRPr="004259A4">
        <w:rPr>
          <w:rFonts w:ascii="Times New Roman" w:eastAsia="Times New Roman" w:hAnsi="Times New Roman" w:cs="Times New Roman"/>
          <w:sz w:val="24"/>
          <w:szCs w:val="24"/>
        </w:rPr>
        <w:lastRenderedPageBreak/>
        <w:t>the course ins</w:t>
      </w:r>
      <w:r w:rsidR="000D06BE">
        <w:rPr>
          <w:rFonts w:ascii="Times New Roman" w:eastAsia="Times New Roman" w:hAnsi="Times New Roman" w:cs="Times New Roman"/>
          <w:sz w:val="24"/>
          <w:szCs w:val="24"/>
        </w:rPr>
        <w:t>tructor. Table 5</w:t>
      </w:r>
      <w:r w:rsidRPr="004259A4">
        <w:rPr>
          <w:rFonts w:ascii="Times New Roman" w:eastAsia="Times New Roman" w:hAnsi="Times New Roman" w:cs="Times New Roman"/>
          <w:sz w:val="24"/>
          <w:szCs w:val="24"/>
        </w:rPr>
        <w:t xml:space="preserve"> shows the results of this analysis. There was no statistical difference between any of the comparison groups except for professors from the US compared to international faculty which was barely significant with P = 0.047 (α=0.05). In four out of the six terms, female instructors had higher average effectiveness scores than male instructors. Faculty gender was labeled based on personal knowledge. In all but one term full-time, non-tenure track faculty had higher averages. In the case of country of origin, again determined by personal knowledge, native-born English-speaking professors were rated more highly than international-born non-native English speakers.</w:t>
      </w:r>
    </w:p>
    <w:p w14:paraId="01700E15" w14:textId="77777777" w:rsidR="00B226F8" w:rsidRPr="004259A4" w:rsidRDefault="00B226F8" w:rsidP="007C6201">
      <w:pPr>
        <w:spacing w:after="0" w:line="240" w:lineRule="auto"/>
        <w:textAlignment w:val="baseline"/>
        <w:rPr>
          <w:rFonts w:ascii="Times New Roman" w:eastAsia="Times New Roman" w:hAnsi="Times New Roman" w:cs="Times New Roman"/>
          <w:sz w:val="24"/>
          <w:szCs w:val="24"/>
        </w:rPr>
      </w:pPr>
    </w:p>
    <w:p w14:paraId="42D8E54A" w14:textId="6E170F77" w:rsidR="00B226F8" w:rsidRPr="004259A4" w:rsidRDefault="00B226F8" w:rsidP="007C6201">
      <w:pPr>
        <w:keepNext/>
        <w:suppressAutoHyphens/>
        <w:autoSpaceDN w:val="0"/>
        <w:spacing w:after="0" w:line="240" w:lineRule="auto"/>
        <w:rPr>
          <w:rFonts w:ascii="Times New Roman" w:eastAsia="Calibri" w:hAnsi="Times New Roman" w:cs="Times New Roman"/>
          <w:i/>
          <w:iCs/>
          <w:color w:val="0E2841"/>
          <w:kern w:val="3"/>
          <w:sz w:val="24"/>
          <w:szCs w:val="24"/>
        </w:rPr>
      </w:pPr>
      <w:r w:rsidRPr="004259A4">
        <w:rPr>
          <w:rFonts w:ascii="Times New Roman" w:eastAsia="Calibri" w:hAnsi="Times New Roman" w:cs="Times New Roman"/>
          <w:i/>
          <w:iCs/>
          <w:color w:val="0E2841"/>
          <w:kern w:val="3"/>
          <w:sz w:val="24"/>
          <w:szCs w:val="24"/>
        </w:rPr>
        <w:t xml:space="preserve">Table </w:t>
      </w:r>
      <w:r w:rsidR="000D06BE">
        <w:rPr>
          <w:rFonts w:ascii="Times New Roman" w:eastAsia="Calibri" w:hAnsi="Times New Roman" w:cs="Times New Roman"/>
          <w:i/>
          <w:iCs/>
          <w:color w:val="0E2841"/>
          <w:kern w:val="3"/>
          <w:sz w:val="24"/>
          <w:szCs w:val="24"/>
        </w:rPr>
        <w:t>5</w:t>
      </w:r>
      <w:r w:rsidRPr="004259A4">
        <w:rPr>
          <w:rFonts w:ascii="Times New Roman" w:eastAsia="Calibri" w:hAnsi="Times New Roman" w:cs="Times New Roman"/>
          <w:i/>
          <w:iCs/>
          <w:color w:val="0E2841"/>
          <w:kern w:val="3"/>
          <w:sz w:val="24"/>
          <w:szCs w:val="24"/>
        </w:rPr>
        <w:t>: Comparison of ME 2000 level courses across several terms</w:t>
      </w:r>
      <w:r w:rsidR="000D06BE">
        <w:rPr>
          <w:rFonts w:ascii="Times New Roman" w:eastAsia="Calibri" w:hAnsi="Times New Roman" w:cs="Times New Roman"/>
          <w:i/>
          <w:iCs/>
          <w:color w:val="0E2841"/>
          <w:kern w:val="3"/>
          <w:sz w:val="24"/>
          <w:szCs w:val="24"/>
        </w:rPr>
        <w:t>.</w:t>
      </w:r>
    </w:p>
    <w:tbl>
      <w:tblPr>
        <w:tblW w:w="8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415"/>
        <w:gridCol w:w="1620"/>
        <w:gridCol w:w="1650"/>
      </w:tblGrid>
      <w:tr w:rsidR="00B226F8" w:rsidRPr="004259A4" w14:paraId="78CC13DB" w14:textId="77777777" w:rsidTr="00CA31F5">
        <w:trPr>
          <w:trHeight w:val="300"/>
        </w:trPr>
        <w:tc>
          <w:tcPr>
            <w:tcW w:w="8115" w:type="dxa"/>
            <w:gridSpan w:val="4"/>
            <w:tcBorders>
              <w:top w:val="nil"/>
              <w:left w:val="nil"/>
              <w:bottom w:val="single" w:sz="18" w:space="0" w:color="auto"/>
              <w:right w:val="nil"/>
            </w:tcBorders>
            <w:shd w:val="clear" w:color="auto" w:fill="D9E1F2"/>
            <w:vAlign w:val="bottom"/>
            <w:hideMark/>
          </w:tcPr>
          <w:p w14:paraId="15E1216D" w14:textId="77777777" w:rsidR="00B226F8" w:rsidRPr="004259A4" w:rsidRDefault="00B226F8" w:rsidP="00B226F8">
            <w:pPr>
              <w:spacing w:after="0" w:line="240" w:lineRule="auto"/>
              <w:textAlignment w:val="baseline"/>
              <w:rPr>
                <w:rFonts w:ascii="Times New Roman" w:eastAsia="Times New Roman" w:hAnsi="Times New Roman" w:cs="Times New Roman"/>
                <w:sz w:val="24"/>
                <w:szCs w:val="24"/>
              </w:rPr>
            </w:pPr>
            <w:r w:rsidRPr="004259A4">
              <w:rPr>
                <w:rFonts w:ascii="Times New Roman" w:eastAsia="Times New Roman" w:hAnsi="Times New Roman" w:cs="Times New Roman"/>
                <w:b/>
                <w:bCs/>
                <w:color w:val="000000"/>
                <w:sz w:val="24"/>
                <w:szCs w:val="24"/>
              </w:rPr>
              <w:t>Average of Effectiveness Scores Compared by Gender</w:t>
            </w:r>
            <w:r w:rsidRPr="004259A4">
              <w:rPr>
                <w:rFonts w:ascii="Times New Roman" w:eastAsia="Times New Roman" w:hAnsi="Times New Roman" w:cs="Times New Roman"/>
                <w:color w:val="000000"/>
                <w:sz w:val="24"/>
                <w:szCs w:val="24"/>
              </w:rPr>
              <w:t> </w:t>
            </w:r>
          </w:p>
        </w:tc>
      </w:tr>
      <w:tr w:rsidR="00B226F8" w:rsidRPr="00280A06" w14:paraId="0ABBFF88" w14:textId="77777777" w:rsidTr="00CA31F5">
        <w:trPr>
          <w:trHeight w:val="300"/>
        </w:trPr>
        <w:tc>
          <w:tcPr>
            <w:tcW w:w="2430" w:type="dxa"/>
            <w:tcBorders>
              <w:top w:val="single" w:sz="18" w:space="0" w:color="auto"/>
              <w:left w:val="nil"/>
              <w:bottom w:val="single" w:sz="6" w:space="0" w:color="8EA9DB"/>
              <w:right w:val="nil"/>
            </w:tcBorders>
            <w:shd w:val="clear" w:color="auto" w:fill="D9E1F2"/>
            <w:vAlign w:val="bottom"/>
            <w:hideMark/>
          </w:tcPr>
          <w:p w14:paraId="4822C0C7"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Term</w:t>
            </w:r>
            <w:r w:rsidRPr="00280A06">
              <w:rPr>
                <w:rFonts w:ascii="Times New Roman" w:eastAsia="Times New Roman" w:hAnsi="Times New Roman" w:cs="Times New Roman"/>
                <w:color w:val="000000"/>
                <w:sz w:val="24"/>
                <w:szCs w:val="24"/>
              </w:rPr>
              <w:t> </w:t>
            </w:r>
          </w:p>
        </w:tc>
        <w:tc>
          <w:tcPr>
            <w:tcW w:w="2415" w:type="dxa"/>
            <w:tcBorders>
              <w:top w:val="single" w:sz="18" w:space="0" w:color="auto"/>
              <w:left w:val="nil"/>
              <w:bottom w:val="single" w:sz="6" w:space="0" w:color="8EA9DB"/>
              <w:right w:val="nil"/>
            </w:tcBorders>
            <w:shd w:val="clear" w:color="auto" w:fill="D9E1F2"/>
            <w:vAlign w:val="bottom"/>
            <w:hideMark/>
          </w:tcPr>
          <w:p w14:paraId="784A74D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Female</w:t>
            </w:r>
            <w:r w:rsidRPr="00280A06">
              <w:rPr>
                <w:rFonts w:ascii="Times New Roman" w:eastAsia="Times New Roman" w:hAnsi="Times New Roman" w:cs="Times New Roman"/>
                <w:color w:val="000000"/>
                <w:sz w:val="24"/>
                <w:szCs w:val="24"/>
              </w:rPr>
              <w:t> </w:t>
            </w:r>
          </w:p>
        </w:tc>
        <w:tc>
          <w:tcPr>
            <w:tcW w:w="1620" w:type="dxa"/>
            <w:tcBorders>
              <w:top w:val="single" w:sz="18" w:space="0" w:color="auto"/>
              <w:left w:val="nil"/>
              <w:bottom w:val="single" w:sz="6" w:space="0" w:color="8EA9DB"/>
              <w:right w:val="nil"/>
            </w:tcBorders>
            <w:shd w:val="clear" w:color="auto" w:fill="D9E1F2"/>
            <w:vAlign w:val="bottom"/>
            <w:hideMark/>
          </w:tcPr>
          <w:p w14:paraId="5B70970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Male</w:t>
            </w:r>
            <w:r w:rsidRPr="00280A06">
              <w:rPr>
                <w:rFonts w:ascii="Times New Roman" w:eastAsia="Times New Roman" w:hAnsi="Times New Roman" w:cs="Times New Roman"/>
                <w:color w:val="000000"/>
                <w:sz w:val="24"/>
                <w:szCs w:val="24"/>
              </w:rPr>
              <w:t> </w:t>
            </w:r>
          </w:p>
        </w:tc>
        <w:tc>
          <w:tcPr>
            <w:tcW w:w="1650" w:type="dxa"/>
            <w:tcBorders>
              <w:top w:val="single" w:sz="18" w:space="0" w:color="auto"/>
              <w:left w:val="nil"/>
              <w:bottom w:val="single" w:sz="6" w:space="0" w:color="8EA9DB"/>
              <w:right w:val="nil"/>
            </w:tcBorders>
            <w:shd w:val="clear" w:color="auto" w:fill="D9E1F2"/>
            <w:vAlign w:val="bottom"/>
            <w:hideMark/>
          </w:tcPr>
          <w:p w14:paraId="095E890A"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Term Average</w:t>
            </w:r>
            <w:r w:rsidRPr="00280A06">
              <w:rPr>
                <w:rFonts w:ascii="Times New Roman" w:eastAsia="Times New Roman" w:hAnsi="Times New Roman" w:cs="Times New Roman"/>
                <w:color w:val="000000"/>
                <w:sz w:val="24"/>
                <w:szCs w:val="24"/>
              </w:rPr>
              <w:t> </w:t>
            </w:r>
          </w:p>
        </w:tc>
      </w:tr>
      <w:tr w:rsidR="00B226F8" w:rsidRPr="00280A06" w14:paraId="162916D1" w14:textId="77777777" w:rsidTr="00CA31F5">
        <w:trPr>
          <w:trHeight w:val="300"/>
        </w:trPr>
        <w:tc>
          <w:tcPr>
            <w:tcW w:w="2430" w:type="dxa"/>
            <w:tcBorders>
              <w:top w:val="nil"/>
              <w:left w:val="nil"/>
              <w:bottom w:val="nil"/>
              <w:right w:val="nil"/>
            </w:tcBorders>
            <w:shd w:val="clear" w:color="auto" w:fill="auto"/>
            <w:vAlign w:val="bottom"/>
            <w:hideMark/>
          </w:tcPr>
          <w:p w14:paraId="6946AF0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2021 </w:t>
            </w:r>
          </w:p>
        </w:tc>
        <w:tc>
          <w:tcPr>
            <w:tcW w:w="2415" w:type="dxa"/>
            <w:tcBorders>
              <w:top w:val="nil"/>
              <w:left w:val="nil"/>
              <w:bottom w:val="nil"/>
              <w:right w:val="nil"/>
            </w:tcBorders>
            <w:shd w:val="clear" w:color="auto" w:fill="auto"/>
            <w:vAlign w:val="bottom"/>
            <w:hideMark/>
          </w:tcPr>
          <w:p w14:paraId="57B5FA0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4.13 </w:t>
            </w:r>
          </w:p>
        </w:tc>
        <w:tc>
          <w:tcPr>
            <w:tcW w:w="1620" w:type="dxa"/>
            <w:tcBorders>
              <w:top w:val="nil"/>
              <w:left w:val="nil"/>
              <w:bottom w:val="nil"/>
              <w:right w:val="nil"/>
            </w:tcBorders>
            <w:shd w:val="clear" w:color="auto" w:fill="FFFF00"/>
            <w:vAlign w:val="bottom"/>
            <w:hideMark/>
          </w:tcPr>
          <w:p w14:paraId="7B45F83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4.33 </w:t>
            </w:r>
          </w:p>
        </w:tc>
        <w:tc>
          <w:tcPr>
            <w:tcW w:w="1650" w:type="dxa"/>
            <w:tcBorders>
              <w:top w:val="nil"/>
              <w:left w:val="nil"/>
              <w:bottom w:val="nil"/>
              <w:right w:val="nil"/>
            </w:tcBorders>
            <w:shd w:val="clear" w:color="auto" w:fill="auto"/>
            <w:vAlign w:val="bottom"/>
            <w:hideMark/>
          </w:tcPr>
          <w:p w14:paraId="46506B16"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4.23 </w:t>
            </w:r>
          </w:p>
        </w:tc>
      </w:tr>
      <w:tr w:rsidR="00B226F8" w:rsidRPr="00280A06" w14:paraId="3E8693BE" w14:textId="77777777" w:rsidTr="00CA31F5">
        <w:trPr>
          <w:trHeight w:val="300"/>
        </w:trPr>
        <w:tc>
          <w:tcPr>
            <w:tcW w:w="2430" w:type="dxa"/>
            <w:tcBorders>
              <w:top w:val="nil"/>
              <w:left w:val="nil"/>
              <w:bottom w:val="nil"/>
              <w:right w:val="nil"/>
            </w:tcBorders>
            <w:shd w:val="clear" w:color="auto" w:fill="auto"/>
            <w:vAlign w:val="bottom"/>
            <w:hideMark/>
          </w:tcPr>
          <w:p w14:paraId="415D1203"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2022 </w:t>
            </w:r>
          </w:p>
        </w:tc>
        <w:tc>
          <w:tcPr>
            <w:tcW w:w="2415" w:type="dxa"/>
            <w:tcBorders>
              <w:top w:val="nil"/>
              <w:left w:val="nil"/>
              <w:bottom w:val="nil"/>
              <w:right w:val="nil"/>
            </w:tcBorders>
            <w:shd w:val="clear" w:color="auto" w:fill="auto"/>
            <w:vAlign w:val="bottom"/>
            <w:hideMark/>
          </w:tcPr>
          <w:p w14:paraId="2A88DED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4.23 </w:t>
            </w:r>
          </w:p>
        </w:tc>
        <w:tc>
          <w:tcPr>
            <w:tcW w:w="1620" w:type="dxa"/>
            <w:tcBorders>
              <w:top w:val="nil"/>
              <w:left w:val="nil"/>
              <w:bottom w:val="nil"/>
              <w:right w:val="nil"/>
            </w:tcBorders>
            <w:shd w:val="clear" w:color="auto" w:fill="FFFF00"/>
            <w:vAlign w:val="bottom"/>
            <w:hideMark/>
          </w:tcPr>
          <w:p w14:paraId="5FDAEC6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4.57 </w:t>
            </w:r>
          </w:p>
        </w:tc>
        <w:tc>
          <w:tcPr>
            <w:tcW w:w="1650" w:type="dxa"/>
            <w:tcBorders>
              <w:top w:val="nil"/>
              <w:left w:val="nil"/>
              <w:bottom w:val="nil"/>
              <w:right w:val="nil"/>
            </w:tcBorders>
            <w:shd w:val="clear" w:color="auto" w:fill="auto"/>
            <w:vAlign w:val="bottom"/>
            <w:hideMark/>
          </w:tcPr>
          <w:p w14:paraId="6CACDC26"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51E99569" w14:textId="77777777" w:rsidTr="00CA31F5">
        <w:trPr>
          <w:trHeight w:val="300"/>
        </w:trPr>
        <w:tc>
          <w:tcPr>
            <w:tcW w:w="2430" w:type="dxa"/>
            <w:tcBorders>
              <w:top w:val="nil"/>
              <w:left w:val="nil"/>
              <w:bottom w:val="nil"/>
              <w:right w:val="nil"/>
            </w:tcBorders>
            <w:shd w:val="clear" w:color="auto" w:fill="auto"/>
            <w:vAlign w:val="bottom"/>
            <w:hideMark/>
          </w:tcPr>
          <w:p w14:paraId="4BDEB644"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2023 </w:t>
            </w:r>
          </w:p>
        </w:tc>
        <w:tc>
          <w:tcPr>
            <w:tcW w:w="2415" w:type="dxa"/>
            <w:tcBorders>
              <w:top w:val="nil"/>
              <w:left w:val="nil"/>
              <w:bottom w:val="nil"/>
              <w:right w:val="nil"/>
            </w:tcBorders>
            <w:shd w:val="clear" w:color="auto" w:fill="FFFF00"/>
            <w:vAlign w:val="bottom"/>
            <w:hideMark/>
          </w:tcPr>
          <w:p w14:paraId="3A032B2A"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4.85 </w:t>
            </w:r>
          </w:p>
        </w:tc>
        <w:tc>
          <w:tcPr>
            <w:tcW w:w="1620" w:type="dxa"/>
            <w:tcBorders>
              <w:top w:val="nil"/>
              <w:left w:val="nil"/>
              <w:bottom w:val="nil"/>
              <w:right w:val="nil"/>
            </w:tcBorders>
            <w:shd w:val="clear" w:color="auto" w:fill="auto"/>
            <w:vAlign w:val="bottom"/>
            <w:hideMark/>
          </w:tcPr>
          <w:p w14:paraId="269BC9A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4.45 </w:t>
            </w:r>
          </w:p>
        </w:tc>
        <w:tc>
          <w:tcPr>
            <w:tcW w:w="1650" w:type="dxa"/>
            <w:tcBorders>
              <w:top w:val="nil"/>
              <w:left w:val="nil"/>
              <w:bottom w:val="nil"/>
              <w:right w:val="nil"/>
            </w:tcBorders>
            <w:shd w:val="clear" w:color="auto" w:fill="auto"/>
            <w:vAlign w:val="bottom"/>
            <w:hideMark/>
          </w:tcPr>
          <w:p w14:paraId="41937B2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4.53 </w:t>
            </w:r>
          </w:p>
        </w:tc>
      </w:tr>
      <w:tr w:rsidR="00B226F8" w:rsidRPr="00280A06" w14:paraId="5642F6C4" w14:textId="77777777" w:rsidTr="00CA31F5">
        <w:trPr>
          <w:trHeight w:val="300"/>
        </w:trPr>
        <w:tc>
          <w:tcPr>
            <w:tcW w:w="2430" w:type="dxa"/>
            <w:tcBorders>
              <w:top w:val="nil"/>
              <w:left w:val="nil"/>
              <w:bottom w:val="nil"/>
              <w:right w:val="nil"/>
            </w:tcBorders>
            <w:shd w:val="clear" w:color="auto" w:fill="auto"/>
            <w:vAlign w:val="bottom"/>
            <w:hideMark/>
          </w:tcPr>
          <w:p w14:paraId="0915C719"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2021 </w:t>
            </w:r>
          </w:p>
        </w:tc>
        <w:tc>
          <w:tcPr>
            <w:tcW w:w="2415" w:type="dxa"/>
            <w:tcBorders>
              <w:top w:val="nil"/>
              <w:left w:val="nil"/>
              <w:bottom w:val="nil"/>
              <w:right w:val="nil"/>
            </w:tcBorders>
            <w:shd w:val="clear" w:color="auto" w:fill="FFFF00"/>
            <w:vAlign w:val="bottom"/>
            <w:hideMark/>
          </w:tcPr>
          <w:p w14:paraId="2383B76A"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5.00 </w:t>
            </w:r>
          </w:p>
        </w:tc>
        <w:tc>
          <w:tcPr>
            <w:tcW w:w="1620" w:type="dxa"/>
            <w:tcBorders>
              <w:top w:val="nil"/>
              <w:left w:val="nil"/>
              <w:bottom w:val="nil"/>
              <w:right w:val="nil"/>
            </w:tcBorders>
            <w:shd w:val="clear" w:color="auto" w:fill="auto"/>
            <w:vAlign w:val="bottom"/>
            <w:hideMark/>
          </w:tcPr>
          <w:p w14:paraId="0F20333B"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4.35 </w:t>
            </w:r>
          </w:p>
        </w:tc>
        <w:tc>
          <w:tcPr>
            <w:tcW w:w="1650" w:type="dxa"/>
            <w:tcBorders>
              <w:top w:val="nil"/>
              <w:left w:val="nil"/>
              <w:bottom w:val="nil"/>
              <w:right w:val="nil"/>
            </w:tcBorders>
            <w:shd w:val="clear" w:color="auto" w:fill="auto"/>
            <w:vAlign w:val="bottom"/>
            <w:hideMark/>
          </w:tcPr>
          <w:p w14:paraId="615A0A1D"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4.44 </w:t>
            </w:r>
          </w:p>
        </w:tc>
      </w:tr>
      <w:tr w:rsidR="00B226F8" w:rsidRPr="00280A06" w14:paraId="55CDE7CE" w14:textId="77777777" w:rsidTr="00CA31F5">
        <w:trPr>
          <w:trHeight w:val="300"/>
        </w:trPr>
        <w:tc>
          <w:tcPr>
            <w:tcW w:w="2430" w:type="dxa"/>
            <w:tcBorders>
              <w:top w:val="nil"/>
              <w:left w:val="nil"/>
              <w:bottom w:val="nil"/>
              <w:right w:val="nil"/>
            </w:tcBorders>
            <w:shd w:val="clear" w:color="auto" w:fill="auto"/>
            <w:vAlign w:val="bottom"/>
            <w:hideMark/>
          </w:tcPr>
          <w:p w14:paraId="62019D2F"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2022 </w:t>
            </w:r>
          </w:p>
        </w:tc>
        <w:tc>
          <w:tcPr>
            <w:tcW w:w="2415" w:type="dxa"/>
            <w:tcBorders>
              <w:top w:val="nil"/>
              <w:left w:val="nil"/>
              <w:bottom w:val="nil"/>
              <w:right w:val="nil"/>
            </w:tcBorders>
            <w:shd w:val="clear" w:color="auto" w:fill="FFFF00"/>
            <w:vAlign w:val="bottom"/>
            <w:hideMark/>
          </w:tcPr>
          <w:p w14:paraId="72F8080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4.47 </w:t>
            </w:r>
          </w:p>
        </w:tc>
        <w:tc>
          <w:tcPr>
            <w:tcW w:w="1620" w:type="dxa"/>
            <w:tcBorders>
              <w:top w:val="nil"/>
              <w:left w:val="nil"/>
              <w:bottom w:val="nil"/>
              <w:right w:val="nil"/>
            </w:tcBorders>
            <w:shd w:val="clear" w:color="auto" w:fill="auto"/>
            <w:vAlign w:val="bottom"/>
            <w:hideMark/>
          </w:tcPr>
          <w:p w14:paraId="305A2E8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c>
          <w:tcPr>
            <w:tcW w:w="1650" w:type="dxa"/>
            <w:tcBorders>
              <w:top w:val="nil"/>
              <w:left w:val="nil"/>
              <w:bottom w:val="nil"/>
              <w:right w:val="nil"/>
            </w:tcBorders>
            <w:shd w:val="clear" w:color="auto" w:fill="auto"/>
            <w:vAlign w:val="bottom"/>
            <w:hideMark/>
          </w:tcPr>
          <w:p w14:paraId="0EB8778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2AC8DC30" w14:textId="77777777" w:rsidTr="00CA31F5">
        <w:trPr>
          <w:trHeight w:val="300"/>
        </w:trPr>
        <w:tc>
          <w:tcPr>
            <w:tcW w:w="2430" w:type="dxa"/>
            <w:tcBorders>
              <w:top w:val="nil"/>
              <w:left w:val="nil"/>
              <w:bottom w:val="single" w:sz="18" w:space="0" w:color="auto"/>
              <w:right w:val="nil"/>
            </w:tcBorders>
            <w:shd w:val="clear" w:color="auto" w:fill="auto"/>
            <w:vAlign w:val="bottom"/>
            <w:hideMark/>
          </w:tcPr>
          <w:p w14:paraId="5742B668"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2023 </w:t>
            </w:r>
          </w:p>
        </w:tc>
        <w:tc>
          <w:tcPr>
            <w:tcW w:w="2415" w:type="dxa"/>
            <w:tcBorders>
              <w:top w:val="nil"/>
              <w:left w:val="nil"/>
              <w:bottom w:val="single" w:sz="18" w:space="0" w:color="auto"/>
              <w:right w:val="nil"/>
            </w:tcBorders>
            <w:shd w:val="clear" w:color="auto" w:fill="FFFF00"/>
            <w:vAlign w:val="bottom"/>
            <w:hideMark/>
          </w:tcPr>
          <w:p w14:paraId="355C9530"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4.73 </w:t>
            </w:r>
          </w:p>
        </w:tc>
        <w:tc>
          <w:tcPr>
            <w:tcW w:w="1620" w:type="dxa"/>
            <w:tcBorders>
              <w:top w:val="nil"/>
              <w:left w:val="nil"/>
              <w:bottom w:val="single" w:sz="18" w:space="0" w:color="auto"/>
              <w:right w:val="nil"/>
            </w:tcBorders>
            <w:shd w:val="clear" w:color="auto" w:fill="auto"/>
            <w:vAlign w:val="bottom"/>
            <w:hideMark/>
          </w:tcPr>
          <w:p w14:paraId="3BD4315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4.40 </w:t>
            </w:r>
          </w:p>
        </w:tc>
        <w:tc>
          <w:tcPr>
            <w:tcW w:w="1650" w:type="dxa"/>
            <w:tcBorders>
              <w:top w:val="nil"/>
              <w:left w:val="nil"/>
              <w:bottom w:val="single" w:sz="18" w:space="0" w:color="auto"/>
              <w:right w:val="nil"/>
            </w:tcBorders>
            <w:shd w:val="clear" w:color="auto" w:fill="auto"/>
            <w:vAlign w:val="bottom"/>
            <w:hideMark/>
          </w:tcPr>
          <w:p w14:paraId="5676E8AB"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4.57 </w:t>
            </w:r>
          </w:p>
        </w:tc>
      </w:tr>
      <w:tr w:rsidR="00B226F8" w:rsidRPr="00280A06" w14:paraId="1CF4F0D7" w14:textId="77777777" w:rsidTr="00CA31F5">
        <w:trPr>
          <w:trHeight w:val="300"/>
        </w:trPr>
        <w:tc>
          <w:tcPr>
            <w:tcW w:w="2430" w:type="dxa"/>
            <w:tcBorders>
              <w:top w:val="single" w:sz="18" w:space="0" w:color="auto"/>
              <w:left w:val="nil"/>
              <w:bottom w:val="nil"/>
              <w:right w:val="nil"/>
            </w:tcBorders>
            <w:shd w:val="clear" w:color="auto" w:fill="D9E1F2"/>
            <w:vAlign w:val="bottom"/>
            <w:hideMark/>
          </w:tcPr>
          <w:p w14:paraId="76B3DEC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averages</w:t>
            </w:r>
            <w:r w:rsidRPr="00280A06">
              <w:rPr>
                <w:rFonts w:ascii="Times New Roman" w:eastAsia="Times New Roman" w:hAnsi="Times New Roman" w:cs="Times New Roman"/>
                <w:color w:val="000000"/>
                <w:sz w:val="24"/>
                <w:szCs w:val="24"/>
              </w:rPr>
              <w:t> </w:t>
            </w:r>
          </w:p>
        </w:tc>
        <w:tc>
          <w:tcPr>
            <w:tcW w:w="2415" w:type="dxa"/>
            <w:tcBorders>
              <w:top w:val="single" w:sz="18" w:space="0" w:color="auto"/>
              <w:left w:val="nil"/>
              <w:bottom w:val="nil"/>
              <w:right w:val="nil"/>
            </w:tcBorders>
            <w:shd w:val="clear" w:color="auto" w:fill="FFFF00"/>
            <w:vAlign w:val="bottom"/>
            <w:hideMark/>
          </w:tcPr>
          <w:p w14:paraId="6D763AC0"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4.47</w:t>
            </w:r>
            <w:r w:rsidRPr="00280A06">
              <w:rPr>
                <w:rFonts w:ascii="Times New Roman" w:eastAsia="Times New Roman" w:hAnsi="Times New Roman" w:cs="Times New Roman"/>
                <w:color w:val="000000"/>
                <w:sz w:val="24"/>
                <w:szCs w:val="24"/>
              </w:rPr>
              <w:t> </w:t>
            </w:r>
          </w:p>
        </w:tc>
        <w:tc>
          <w:tcPr>
            <w:tcW w:w="1620" w:type="dxa"/>
            <w:tcBorders>
              <w:top w:val="single" w:sz="18" w:space="0" w:color="auto"/>
              <w:left w:val="nil"/>
              <w:bottom w:val="nil"/>
              <w:right w:val="nil"/>
            </w:tcBorders>
            <w:shd w:val="clear" w:color="auto" w:fill="D9E1F2"/>
            <w:vAlign w:val="bottom"/>
            <w:hideMark/>
          </w:tcPr>
          <w:p w14:paraId="6BB8DC7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4.43</w:t>
            </w:r>
            <w:r w:rsidRPr="00280A06">
              <w:rPr>
                <w:rFonts w:ascii="Times New Roman" w:eastAsia="Times New Roman" w:hAnsi="Times New Roman" w:cs="Times New Roman"/>
                <w:color w:val="000000"/>
                <w:sz w:val="24"/>
                <w:szCs w:val="24"/>
              </w:rPr>
              <w:t> </w:t>
            </w:r>
          </w:p>
        </w:tc>
        <w:tc>
          <w:tcPr>
            <w:tcW w:w="1650" w:type="dxa"/>
            <w:tcBorders>
              <w:top w:val="single" w:sz="18" w:space="0" w:color="auto"/>
              <w:left w:val="nil"/>
              <w:bottom w:val="nil"/>
              <w:right w:val="nil"/>
            </w:tcBorders>
            <w:shd w:val="clear" w:color="auto" w:fill="D9E1F2"/>
            <w:vAlign w:val="bottom"/>
            <w:hideMark/>
          </w:tcPr>
          <w:p w14:paraId="2DEDF5A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4.45</w:t>
            </w:r>
            <w:r w:rsidRPr="00280A06">
              <w:rPr>
                <w:rFonts w:ascii="Times New Roman" w:eastAsia="Times New Roman" w:hAnsi="Times New Roman" w:cs="Times New Roman"/>
                <w:color w:val="000000"/>
                <w:sz w:val="24"/>
                <w:szCs w:val="24"/>
              </w:rPr>
              <w:t> </w:t>
            </w:r>
          </w:p>
        </w:tc>
      </w:tr>
      <w:tr w:rsidR="00B226F8" w:rsidRPr="00280A06" w14:paraId="122C24C3" w14:textId="77777777" w:rsidTr="00CA31F5">
        <w:trPr>
          <w:trHeight w:val="300"/>
        </w:trPr>
        <w:tc>
          <w:tcPr>
            <w:tcW w:w="2430" w:type="dxa"/>
            <w:tcBorders>
              <w:top w:val="nil"/>
              <w:left w:val="nil"/>
              <w:bottom w:val="nil"/>
              <w:right w:val="nil"/>
            </w:tcBorders>
            <w:shd w:val="clear" w:color="auto" w:fill="auto"/>
            <w:vAlign w:val="bottom"/>
            <w:hideMark/>
          </w:tcPr>
          <w:p w14:paraId="7BC8294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Standard deviation</w:t>
            </w:r>
            <w:r w:rsidRPr="00280A06">
              <w:rPr>
                <w:rFonts w:ascii="Times New Roman" w:eastAsia="Times New Roman" w:hAnsi="Times New Roman" w:cs="Times New Roman"/>
                <w:color w:val="000000"/>
                <w:sz w:val="24"/>
                <w:szCs w:val="24"/>
              </w:rPr>
              <w:t> </w:t>
            </w:r>
          </w:p>
        </w:tc>
        <w:tc>
          <w:tcPr>
            <w:tcW w:w="2415" w:type="dxa"/>
            <w:tcBorders>
              <w:top w:val="nil"/>
              <w:left w:val="nil"/>
              <w:bottom w:val="nil"/>
              <w:right w:val="nil"/>
            </w:tcBorders>
            <w:shd w:val="clear" w:color="auto" w:fill="auto"/>
            <w:vAlign w:val="bottom"/>
            <w:hideMark/>
          </w:tcPr>
          <w:p w14:paraId="48E4FD2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0.35</w:t>
            </w:r>
            <w:r w:rsidRPr="00280A06">
              <w:rPr>
                <w:rFonts w:ascii="Times New Roman" w:eastAsia="Times New Roman" w:hAnsi="Times New Roman" w:cs="Times New Roman"/>
                <w:color w:val="000000"/>
                <w:sz w:val="24"/>
                <w:szCs w:val="24"/>
              </w:rPr>
              <w:t> </w:t>
            </w:r>
          </w:p>
        </w:tc>
        <w:tc>
          <w:tcPr>
            <w:tcW w:w="1620" w:type="dxa"/>
            <w:tcBorders>
              <w:top w:val="nil"/>
              <w:left w:val="nil"/>
              <w:bottom w:val="nil"/>
              <w:right w:val="nil"/>
            </w:tcBorders>
            <w:shd w:val="clear" w:color="auto" w:fill="auto"/>
            <w:vAlign w:val="bottom"/>
            <w:hideMark/>
          </w:tcPr>
          <w:p w14:paraId="13CFE7E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0.09</w:t>
            </w:r>
            <w:r w:rsidRPr="00280A06">
              <w:rPr>
                <w:rFonts w:ascii="Times New Roman" w:eastAsia="Times New Roman" w:hAnsi="Times New Roman" w:cs="Times New Roman"/>
                <w:color w:val="000000"/>
                <w:sz w:val="24"/>
                <w:szCs w:val="24"/>
              </w:rPr>
              <w:t> </w:t>
            </w:r>
          </w:p>
        </w:tc>
        <w:tc>
          <w:tcPr>
            <w:tcW w:w="1650" w:type="dxa"/>
            <w:tcBorders>
              <w:top w:val="nil"/>
              <w:left w:val="nil"/>
              <w:bottom w:val="nil"/>
              <w:right w:val="nil"/>
            </w:tcBorders>
            <w:shd w:val="clear" w:color="auto" w:fill="auto"/>
            <w:vAlign w:val="bottom"/>
            <w:hideMark/>
          </w:tcPr>
          <w:p w14:paraId="2A01627D"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0.12</w:t>
            </w:r>
            <w:r w:rsidRPr="00280A06">
              <w:rPr>
                <w:rFonts w:ascii="Times New Roman" w:eastAsia="Times New Roman" w:hAnsi="Times New Roman" w:cs="Times New Roman"/>
                <w:color w:val="000000"/>
                <w:sz w:val="24"/>
                <w:szCs w:val="24"/>
              </w:rPr>
              <w:t> </w:t>
            </w:r>
          </w:p>
        </w:tc>
      </w:tr>
      <w:tr w:rsidR="00B226F8" w:rsidRPr="00280A06" w14:paraId="688A1C5A" w14:textId="77777777" w:rsidTr="00CA31F5">
        <w:trPr>
          <w:trHeight w:val="300"/>
        </w:trPr>
        <w:tc>
          <w:tcPr>
            <w:tcW w:w="2430" w:type="dxa"/>
            <w:tcBorders>
              <w:top w:val="nil"/>
              <w:left w:val="nil"/>
              <w:bottom w:val="nil"/>
              <w:right w:val="nil"/>
            </w:tcBorders>
            <w:shd w:val="clear" w:color="auto" w:fill="auto"/>
            <w:vAlign w:val="bottom"/>
            <w:hideMark/>
          </w:tcPr>
          <w:p w14:paraId="428B0E07" w14:textId="77777777" w:rsidR="00B226F8" w:rsidRPr="00280A06" w:rsidRDefault="00B226F8" w:rsidP="00B226F8">
            <w:pPr>
              <w:spacing w:after="0" w:line="240" w:lineRule="auto"/>
              <w:jc w:val="right"/>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 </w:t>
            </w:r>
          </w:p>
        </w:tc>
        <w:tc>
          <w:tcPr>
            <w:tcW w:w="2415" w:type="dxa"/>
            <w:tcBorders>
              <w:top w:val="nil"/>
              <w:left w:val="nil"/>
              <w:bottom w:val="nil"/>
              <w:right w:val="nil"/>
            </w:tcBorders>
            <w:shd w:val="clear" w:color="auto" w:fill="auto"/>
            <w:vAlign w:val="bottom"/>
            <w:hideMark/>
          </w:tcPr>
          <w:p w14:paraId="6BA5FD6E"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c>
          <w:tcPr>
            <w:tcW w:w="1620" w:type="dxa"/>
            <w:tcBorders>
              <w:top w:val="nil"/>
              <w:left w:val="nil"/>
              <w:bottom w:val="nil"/>
              <w:right w:val="nil"/>
            </w:tcBorders>
            <w:shd w:val="clear" w:color="auto" w:fill="auto"/>
            <w:vAlign w:val="bottom"/>
            <w:hideMark/>
          </w:tcPr>
          <w:p w14:paraId="59F84B7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c>
          <w:tcPr>
            <w:tcW w:w="1650" w:type="dxa"/>
            <w:tcBorders>
              <w:top w:val="nil"/>
              <w:left w:val="nil"/>
              <w:bottom w:val="nil"/>
              <w:right w:val="nil"/>
            </w:tcBorders>
            <w:shd w:val="clear" w:color="auto" w:fill="auto"/>
            <w:vAlign w:val="bottom"/>
            <w:hideMark/>
          </w:tcPr>
          <w:p w14:paraId="2573DA4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4D923C6C" w14:textId="77777777" w:rsidTr="00CA31F5">
        <w:trPr>
          <w:trHeight w:val="300"/>
        </w:trPr>
        <w:tc>
          <w:tcPr>
            <w:tcW w:w="8115" w:type="dxa"/>
            <w:gridSpan w:val="4"/>
            <w:tcBorders>
              <w:top w:val="nil"/>
              <w:left w:val="nil"/>
              <w:bottom w:val="single" w:sz="18" w:space="0" w:color="auto"/>
              <w:right w:val="nil"/>
            </w:tcBorders>
            <w:shd w:val="clear" w:color="auto" w:fill="D9E1F2"/>
            <w:vAlign w:val="bottom"/>
            <w:hideMark/>
          </w:tcPr>
          <w:p w14:paraId="156E8FE0"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of Effectiveness Scores Compared by Title</w:t>
            </w:r>
            <w:r w:rsidRPr="00280A06">
              <w:rPr>
                <w:rFonts w:ascii="Times New Roman" w:eastAsia="Times New Roman" w:hAnsi="Times New Roman" w:cs="Times New Roman"/>
                <w:color w:val="000000"/>
                <w:sz w:val="24"/>
                <w:szCs w:val="24"/>
              </w:rPr>
              <w:t> </w:t>
            </w:r>
          </w:p>
        </w:tc>
      </w:tr>
      <w:tr w:rsidR="00B226F8" w:rsidRPr="00280A06" w14:paraId="7BD486E5" w14:textId="77777777" w:rsidTr="00CA31F5">
        <w:trPr>
          <w:trHeight w:val="300"/>
        </w:trPr>
        <w:tc>
          <w:tcPr>
            <w:tcW w:w="2430" w:type="dxa"/>
            <w:tcBorders>
              <w:top w:val="single" w:sz="18" w:space="0" w:color="auto"/>
              <w:left w:val="nil"/>
              <w:bottom w:val="single" w:sz="6" w:space="0" w:color="8EA9DB"/>
              <w:right w:val="nil"/>
            </w:tcBorders>
            <w:shd w:val="clear" w:color="auto" w:fill="D9E1F2"/>
            <w:vAlign w:val="bottom"/>
            <w:hideMark/>
          </w:tcPr>
          <w:p w14:paraId="7E24CFF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Term</w:t>
            </w:r>
            <w:r w:rsidRPr="00280A06">
              <w:rPr>
                <w:rFonts w:ascii="Times New Roman" w:eastAsia="Times New Roman" w:hAnsi="Times New Roman" w:cs="Times New Roman"/>
                <w:color w:val="000000"/>
                <w:sz w:val="24"/>
                <w:szCs w:val="24"/>
              </w:rPr>
              <w:t> </w:t>
            </w:r>
          </w:p>
        </w:tc>
        <w:tc>
          <w:tcPr>
            <w:tcW w:w="2415" w:type="dxa"/>
            <w:tcBorders>
              <w:top w:val="single" w:sz="18" w:space="0" w:color="auto"/>
              <w:left w:val="nil"/>
              <w:bottom w:val="single" w:sz="6" w:space="0" w:color="8EA9DB"/>
              <w:right w:val="nil"/>
            </w:tcBorders>
            <w:shd w:val="clear" w:color="auto" w:fill="D9E1F2"/>
            <w:vAlign w:val="bottom"/>
            <w:hideMark/>
          </w:tcPr>
          <w:p w14:paraId="654B945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Full-time, Non-Tenure</w:t>
            </w:r>
            <w:r w:rsidRPr="00280A06">
              <w:rPr>
                <w:rFonts w:ascii="Times New Roman" w:eastAsia="Times New Roman" w:hAnsi="Times New Roman" w:cs="Times New Roman"/>
                <w:color w:val="000000"/>
                <w:sz w:val="24"/>
                <w:szCs w:val="24"/>
              </w:rPr>
              <w:t> </w:t>
            </w:r>
          </w:p>
        </w:tc>
        <w:tc>
          <w:tcPr>
            <w:tcW w:w="1620" w:type="dxa"/>
            <w:tcBorders>
              <w:top w:val="single" w:sz="18" w:space="0" w:color="auto"/>
              <w:left w:val="nil"/>
              <w:bottom w:val="single" w:sz="6" w:space="0" w:color="8EA9DB"/>
              <w:right w:val="nil"/>
            </w:tcBorders>
            <w:shd w:val="clear" w:color="auto" w:fill="D9E1F2"/>
            <w:vAlign w:val="bottom"/>
            <w:hideMark/>
          </w:tcPr>
          <w:p w14:paraId="1F87BF6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Tenure Track</w:t>
            </w:r>
            <w:r w:rsidRPr="00280A06">
              <w:rPr>
                <w:rFonts w:ascii="Times New Roman" w:eastAsia="Times New Roman" w:hAnsi="Times New Roman" w:cs="Times New Roman"/>
                <w:color w:val="000000"/>
                <w:sz w:val="24"/>
                <w:szCs w:val="24"/>
              </w:rPr>
              <w:t> </w:t>
            </w:r>
          </w:p>
        </w:tc>
        <w:tc>
          <w:tcPr>
            <w:tcW w:w="1650" w:type="dxa"/>
            <w:tcBorders>
              <w:top w:val="single" w:sz="18" w:space="0" w:color="auto"/>
              <w:left w:val="nil"/>
              <w:bottom w:val="single" w:sz="6" w:space="0" w:color="8EA9DB"/>
              <w:right w:val="nil"/>
            </w:tcBorders>
            <w:shd w:val="clear" w:color="auto" w:fill="D9E1F2"/>
            <w:vAlign w:val="bottom"/>
            <w:hideMark/>
          </w:tcPr>
          <w:p w14:paraId="35C5AEED"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Term Average</w:t>
            </w:r>
            <w:r w:rsidRPr="00280A06">
              <w:rPr>
                <w:rFonts w:ascii="Times New Roman" w:eastAsia="Times New Roman" w:hAnsi="Times New Roman" w:cs="Times New Roman"/>
                <w:color w:val="000000"/>
                <w:sz w:val="24"/>
                <w:szCs w:val="24"/>
              </w:rPr>
              <w:t> </w:t>
            </w:r>
          </w:p>
        </w:tc>
      </w:tr>
      <w:tr w:rsidR="00B226F8" w:rsidRPr="00280A06" w14:paraId="656BB078" w14:textId="77777777" w:rsidTr="00CA31F5">
        <w:trPr>
          <w:trHeight w:val="300"/>
        </w:trPr>
        <w:tc>
          <w:tcPr>
            <w:tcW w:w="2430" w:type="dxa"/>
            <w:tcBorders>
              <w:top w:val="nil"/>
              <w:left w:val="nil"/>
              <w:bottom w:val="nil"/>
              <w:right w:val="nil"/>
            </w:tcBorders>
            <w:shd w:val="clear" w:color="auto" w:fill="auto"/>
            <w:vAlign w:val="bottom"/>
            <w:hideMark/>
          </w:tcPr>
          <w:p w14:paraId="2348065D"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4E353E">
              <w:rPr>
                <w:rFonts w:ascii="Times New Roman" w:eastAsia="Times New Roman" w:hAnsi="Times New Roman" w:cs="Times New Roman"/>
                <w:color w:val="000000"/>
                <w:sz w:val="24"/>
                <w:szCs w:val="24"/>
                <w:highlight w:val="yellow"/>
              </w:rPr>
              <w:t>FL 2021</w:t>
            </w:r>
            <w:r w:rsidRPr="00280A06">
              <w:rPr>
                <w:rFonts w:ascii="Times New Roman" w:eastAsia="Times New Roman" w:hAnsi="Times New Roman" w:cs="Times New Roman"/>
                <w:color w:val="000000"/>
                <w:sz w:val="24"/>
                <w:szCs w:val="24"/>
              </w:rPr>
              <w:t> </w:t>
            </w:r>
          </w:p>
        </w:tc>
        <w:tc>
          <w:tcPr>
            <w:tcW w:w="2415" w:type="dxa"/>
            <w:tcBorders>
              <w:top w:val="nil"/>
              <w:left w:val="nil"/>
              <w:bottom w:val="nil"/>
              <w:right w:val="nil"/>
            </w:tcBorders>
            <w:shd w:val="clear" w:color="auto" w:fill="FFFF00"/>
            <w:vAlign w:val="bottom"/>
            <w:hideMark/>
          </w:tcPr>
          <w:p w14:paraId="1D28EB57"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4.43 </w:t>
            </w:r>
          </w:p>
        </w:tc>
        <w:tc>
          <w:tcPr>
            <w:tcW w:w="1620" w:type="dxa"/>
            <w:tcBorders>
              <w:top w:val="nil"/>
              <w:left w:val="nil"/>
              <w:bottom w:val="nil"/>
              <w:right w:val="nil"/>
            </w:tcBorders>
            <w:shd w:val="clear" w:color="auto" w:fill="auto"/>
            <w:vAlign w:val="bottom"/>
            <w:hideMark/>
          </w:tcPr>
          <w:p w14:paraId="45D91C0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4.03 </w:t>
            </w:r>
          </w:p>
        </w:tc>
        <w:tc>
          <w:tcPr>
            <w:tcW w:w="1650" w:type="dxa"/>
            <w:tcBorders>
              <w:top w:val="nil"/>
              <w:left w:val="nil"/>
              <w:bottom w:val="nil"/>
              <w:right w:val="nil"/>
            </w:tcBorders>
            <w:shd w:val="clear" w:color="auto" w:fill="auto"/>
            <w:vAlign w:val="bottom"/>
            <w:hideMark/>
          </w:tcPr>
          <w:p w14:paraId="3514436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4.23 </w:t>
            </w:r>
          </w:p>
        </w:tc>
      </w:tr>
      <w:tr w:rsidR="00B226F8" w:rsidRPr="00280A06" w14:paraId="0D69FCDC" w14:textId="77777777" w:rsidTr="00CA31F5">
        <w:trPr>
          <w:trHeight w:val="300"/>
        </w:trPr>
        <w:tc>
          <w:tcPr>
            <w:tcW w:w="2430" w:type="dxa"/>
            <w:tcBorders>
              <w:top w:val="nil"/>
              <w:left w:val="nil"/>
              <w:bottom w:val="nil"/>
              <w:right w:val="nil"/>
            </w:tcBorders>
            <w:shd w:val="clear" w:color="auto" w:fill="auto"/>
            <w:vAlign w:val="bottom"/>
            <w:hideMark/>
          </w:tcPr>
          <w:p w14:paraId="6F5DDFCE"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2022 </w:t>
            </w:r>
          </w:p>
        </w:tc>
        <w:tc>
          <w:tcPr>
            <w:tcW w:w="2415" w:type="dxa"/>
            <w:tcBorders>
              <w:top w:val="nil"/>
              <w:left w:val="nil"/>
              <w:bottom w:val="nil"/>
              <w:right w:val="nil"/>
            </w:tcBorders>
            <w:shd w:val="clear" w:color="auto" w:fill="FFFF00"/>
            <w:vAlign w:val="bottom"/>
            <w:hideMark/>
          </w:tcPr>
          <w:p w14:paraId="7F5FD77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4.70 </w:t>
            </w:r>
          </w:p>
        </w:tc>
        <w:tc>
          <w:tcPr>
            <w:tcW w:w="1620" w:type="dxa"/>
            <w:tcBorders>
              <w:top w:val="nil"/>
              <w:left w:val="nil"/>
              <w:bottom w:val="nil"/>
              <w:right w:val="nil"/>
            </w:tcBorders>
            <w:shd w:val="clear" w:color="auto" w:fill="auto"/>
            <w:vAlign w:val="bottom"/>
            <w:hideMark/>
          </w:tcPr>
          <w:p w14:paraId="1ADA1DB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4.15 </w:t>
            </w:r>
          </w:p>
        </w:tc>
        <w:tc>
          <w:tcPr>
            <w:tcW w:w="1650" w:type="dxa"/>
            <w:tcBorders>
              <w:top w:val="nil"/>
              <w:left w:val="nil"/>
              <w:bottom w:val="nil"/>
              <w:right w:val="nil"/>
            </w:tcBorders>
            <w:shd w:val="clear" w:color="auto" w:fill="auto"/>
            <w:vAlign w:val="bottom"/>
            <w:hideMark/>
          </w:tcPr>
          <w:p w14:paraId="3CB1D5F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6193E538" w14:textId="77777777" w:rsidTr="00CA31F5">
        <w:trPr>
          <w:trHeight w:val="300"/>
        </w:trPr>
        <w:tc>
          <w:tcPr>
            <w:tcW w:w="2430" w:type="dxa"/>
            <w:tcBorders>
              <w:top w:val="nil"/>
              <w:left w:val="nil"/>
              <w:bottom w:val="nil"/>
              <w:right w:val="nil"/>
            </w:tcBorders>
            <w:shd w:val="clear" w:color="auto" w:fill="auto"/>
            <w:vAlign w:val="bottom"/>
            <w:hideMark/>
          </w:tcPr>
          <w:p w14:paraId="36164A21"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2023 </w:t>
            </w:r>
          </w:p>
        </w:tc>
        <w:tc>
          <w:tcPr>
            <w:tcW w:w="2415" w:type="dxa"/>
            <w:tcBorders>
              <w:top w:val="nil"/>
              <w:left w:val="nil"/>
              <w:bottom w:val="nil"/>
              <w:right w:val="nil"/>
            </w:tcBorders>
            <w:shd w:val="clear" w:color="auto" w:fill="auto"/>
            <w:vAlign w:val="bottom"/>
            <w:hideMark/>
          </w:tcPr>
          <w:p w14:paraId="1026B566"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4.47 </w:t>
            </w:r>
          </w:p>
        </w:tc>
        <w:tc>
          <w:tcPr>
            <w:tcW w:w="1620" w:type="dxa"/>
            <w:tcBorders>
              <w:top w:val="nil"/>
              <w:left w:val="nil"/>
              <w:bottom w:val="nil"/>
              <w:right w:val="nil"/>
            </w:tcBorders>
            <w:shd w:val="clear" w:color="auto" w:fill="FFFF00"/>
            <w:vAlign w:val="bottom"/>
            <w:hideMark/>
          </w:tcPr>
          <w:p w14:paraId="3809C2A0"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4.63 </w:t>
            </w:r>
          </w:p>
        </w:tc>
        <w:tc>
          <w:tcPr>
            <w:tcW w:w="1650" w:type="dxa"/>
            <w:tcBorders>
              <w:top w:val="nil"/>
              <w:left w:val="nil"/>
              <w:bottom w:val="nil"/>
              <w:right w:val="nil"/>
            </w:tcBorders>
            <w:shd w:val="clear" w:color="auto" w:fill="auto"/>
            <w:vAlign w:val="bottom"/>
            <w:hideMark/>
          </w:tcPr>
          <w:p w14:paraId="697C534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4.53 </w:t>
            </w:r>
          </w:p>
        </w:tc>
      </w:tr>
      <w:tr w:rsidR="00B226F8" w:rsidRPr="00280A06" w14:paraId="73D618A1" w14:textId="77777777" w:rsidTr="00CA31F5">
        <w:trPr>
          <w:trHeight w:val="300"/>
        </w:trPr>
        <w:tc>
          <w:tcPr>
            <w:tcW w:w="2430" w:type="dxa"/>
            <w:tcBorders>
              <w:top w:val="nil"/>
              <w:left w:val="nil"/>
              <w:bottom w:val="nil"/>
              <w:right w:val="nil"/>
            </w:tcBorders>
            <w:shd w:val="clear" w:color="auto" w:fill="auto"/>
            <w:vAlign w:val="bottom"/>
            <w:hideMark/>
          </w:tcPr>
          <w:p w14:paraId="01CD7D0C"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2021 </w:t>
            </w:r>
          </w:p>
        </w:tc>
        <w:tc>
          <w:tcPr>
            <w:tcW w:w="2415" w:type="dxa"/>
            <w:tcBorders>
              <w:top w:val="nil"/>
              <w:left w:val="nil"/>
              <w:bottom w:val="nil"/>
              <w:right w:val="nil"/>
            </w:tcBorders>
            <w:shd w:val="clear" w:color="auto" w:fill="FFFF00"/>
            <w:vAlign w:val="bottom"/>
            <w:hideMark/>
          </w:tcPr>
          <w:p w14:paraId="4342F7D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4.67 </w:t>
            </w:r>
          </w:p>
        </w:tc>
        <w:tc>
          <w:tcPr>
            <w:tcW w:w="1620" w:type="dxa"/>
            <w:tcBorders>
              <w:top w:val="nil"/>
              <w:left w:val="nil"/>
              <w:bottom w:val="nil"/>
              <w:right w:val="nil"/>
            </w:tcBorders>
            <w:shd w:val="clear" w:color="auto" w:fill="auto"/>
            <w:vAlign w:val="bottom"/>
            <w:hideMark/>
          </w:tcPr>
          <w:p w14:paraId="7B2A118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4.28 </w:t>
            </w:r>
          </w:p>
        </w:tc>
        <w:tc>
          <w:tcPr>
            <w:tcW w:w="1650" w:type="dxa"/>
            <w:tcBorders>
              <w:top w:val="nil"/>
              <w:left w:val="nil"/>
              <w:bottom w:val="nil"/>
              <w:right w:val="nil"/>
            </w:tcBorders>
            <w:shd w:val="clear" w:color="auto" w:fill="auto"/>
            <w:vAlign w:val="bottom"/>
            <w:hideMark/>
          </w:tcPr>
          <w:p w14:paraId="17F02C09"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4.44 </w:t>
            </w:r>
          </w:p>
        </w:tc>
      </w:tr>
      <w:tr w:rsidR="00B226F8" w:rsidRPr="00280A06" w14:paraId="234EC44B" w14:textId="77777777" w:rsidTr="00CA31F5">
        <w:trPr>
          <w:trHeight w:val="300"/>
        </w:trPr>
        <w:tc>
          <w:tcPr>
            <w:tcW w:w="2430" w:type="dxa"/>
            <w:tcBorders>
              <w:top w:val="nil"/>
              <w:left w:val="nil"/>
              <w:bottom w:val="nil"/>
              <w:right w:val="nil"/>
            </w:tcBorders>
            <w:shd w:val="clear" w:color="auto" w:fill="auto"/>
            <w:vAlign w:val="bottom"/>
            <w:hideMark/>
          </w:tcPr>
          <w:p w14:paraId="777BBDA3"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2022 </w:t>
            </w:r>
          </w:p>
        </w:tc>
        <w:tc>
          <w:tcPr>
            <w:tcW w:w="2415" w:type="dxa"/>
            <w:tcBorders>
              <w:top w:val="nil"/>
              <w:left w:val="nil"/>
              <w:bottom w:val="nil"/>
              <w:right w:val="nil"/>
            </w:tcBorders>
            <w:shd w:val="clear" w:color="auto" w:fill="FFFF00"/>
            <w:vAlign w:val="bottom"/>
            <w:hideMark/>
          </w:tcPr>
          <w:p w14:paraId="61271EC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4.48 </w:t>
            </w:r>
          </w:p>
        </w:tc>
        <w:tc>
          <w:tcPr>
            <w:tcW w:w="1620" w:type="dxa"/>
            <w:tcBorders>
              <w:top w:val="nil"/>
              <w:left w:val="nil"/>
              <w:bottom w:val="nil"/>
              <w:right w:val="nil"/>
            </w:tcBorders>
            <w:shd w:val="clear" w:color="auto" w:fill="auto"/>
            <w:vAlign w:val="bottom"/>
            <w:hideMark/>
          </w:tcPr>
          <w:p w14:paraId="34D5CA2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4.43 </w:t>
            </w:r>
          </w:p>
        </w:tc>
        <w:tc>
          <w:tcPr>
            <w:tcW w:w="1650" w:type="dxa"/>
            <w:tcBorders>
              <w:top w:val="nil"/>
              <w:left w:val="nil"/>
              <w:bottom w:val="nil"/>
              <w:right w:val="nil"/>
            </w:tcBorders>
            <w:shd w:val="clear" w:color="auto" w:fill="auto"/>
            <w:vAlign w:val="bottom"/>
            <w:hideMark/>
          </w:tcPr>
          <w:p w14:paraId="08B85984"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36715C13" w14:textId="77777777" w:rsidTr="00CA31F5">
        <w:trPr>
          <w:trHeight w:val="300"/>
        </w:trPr>
        <w:tc>
          <w:tcPr>
            <w:tcW w:w="2430" w:type="dxa"/>
            <w:tcBorders>
              <w:top w:val="nil"/>
              <w:left w:val="nil"/>
              <w:bottom w:val="single" w:sz="18" w:space="0" w:color="auto"/>
              <w:right w:val="nil"/>
            </w:tcBorders>
            <w:shd w:val="clear" w:color="auto" w:fill="auto"/>
            <w:vAlign w:val="bottom"/>
            <w:hideMark/>
          </w:tcPr>
          <w:p w14:paraId="1FCD329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2023 </w:t>
            </w:r>
          </w:p>
        </w:tc>
        <w:tc>
          <w:tcPr>
            <w:tcW w:w="2415" w:type="dxa"/>
            <w:tcBorders>
              <w:top w:val="nil"/>
              <w:left w:val="nil"/>
              <w:bottom w:val="single" w:sz="18" w:space="0" w:color="auto"/>
              <w:right w:val="nil"/>
            </w:tcBorders>
            <w:shd w:val="clear" w:color="auto" w:fill="FFFF00"/>
            <w:vAlign w:val="bottom"/>
            <w:hideMark/>
          </w:tcPr>
          <w:p w14:paraId="1E1A66F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4.60 </w:t>
            </w:r>
          </w:p>
        </w:tc>
        <w:tc>
          <w:tcPr>
            <w:tcW w:w="1620" w:type="dxa"/>
            <w:tcBorders>
              <w:top w:val="nil"/>
              <w:left w:val="nil"/>
              <w:bottom w:val="single" w:sz="18" w:space="0" w:color="auto"/>
              <w:right w:val="nil"/>
            </w:tcBorders>
            <w:shd w:val="clear" w:color="auto" w:fill="auto"/>
            <w:vAlign w:val="bottom"/>
            <w:hideMark/>
          </w:tcPr>
          <w:p w14:paraId="75EC7CE6"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4.55 </w:t>
            </w:r>
          </w:p>
        </w:tc>
        <w:tc>
          <w:tcPr>
            <w:tcW w:w="1650" w:type="dxa"/>
            <w:tcBorders>
              <w:top w:val="nil"/>
              <w:left w:val="nil"/>
              <w:bottom w:val="single" w:sz="18" w:space="0" w:color="auto"/>
              <w:right w:val="nil"/>
            </w:tcBorders>
            <w:shd w:val="clear" w:color="auto" w:fill="auto"/>
            <w:vAlign w:val="bottom"/>
            <w:hideMark/>
          </w:tcPr>
          <w:p w14:paraId="0C8070BB"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4.57 </w:t>
            </w:r>
          </w:p>
        </w:tc>
      </w:tr>
      <w:tr w:rsidR="00B226F8" w:rsidRPr="00280A06" w14:paraId="050721DF" w14:textId="77777777" w:rsidTr="00CA31F5">
        <w:trPr>
          <w:trHeight w:val="300"/>
        </w:trPr>
        <w:tc>
          <w:tcPr>
            <w:tcW w:w="2430" w:type="dxa"/>
            <w:tcBorders>
              <w:top w:val="single" w:sz="18" w:space="0" w:color="auto"/>
              <w:left w:val="nil"/>
              <w:bottom w:val="nil"/>
              <w:right w:val="nil"/>
            </w:tcBorders>
            <w:shd w:val="clear" w:color="auto" w:fill="D9E1F2"/>
            <w:vAlign w:val="bottom"/>
            <w:hideMark/>
          </w:tcPr>
          <w:p w14:paraId="35E609D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averages</w:t>
            </w:r>
            <w:r w:rsidRPr="00280A06">
              <w:rPr>
                <w:rFonts w:ascii="Times New Roman" w:eastAsia="Times New Roman" w:hAnsi="Times New Roman" w:cs="Times New Roman"/>
                <w:color w:val="000000"/>
                <w:sz w:val="24"/>
                <w:szCs w:val="24"/>
              </w:rPr>
              <w:t> </w:t>
            </w:r>
          </w:p>
        </w:tc>
        <w:tc>
          <w:tcPr>
            <w:tcW w:w="2415" w:type="dxa"/>
            <w:tcBorders>
              <w:top w:val="single" w:sz="18" w:space="0" w:color="auto"/>
              <w:left w:val="nil"/>
              <w:bottom w:val="nil"/>
              <w:right w:val="nil"/>
            </w:tcBorders>
            <w:shd w:val="clear" w:color="auto" w:fill="FFFF00"/>
            <w:vAlign w:val="bottom"/>
            <w:hideMark/>
          </w:tcPr>
          <w:p w14:paraId="551434C7"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4.54</w:t>
            </w:r>
            <w:r w:rsidRPr="00280A06">
              <w:rPr>
                <w:rFonts w:ascii="Times New Roman" w:eastAsia="Times New Roman" w:hAnsi="Times New Roman" w:cs="Times New Roman"/>
                <w:color w:val="000000"/>
                <w:sz w:val="24"/>
                <w:szCs w:val="24"/>
              </w:rPr>
              <w:t> </w:t>
            </w:r>
          </w:p>
        </w:tc>
        <w:tc>
          <w:tcPr>
            <w:tcW w:w="1620" w:type="dxa"/>
            <w:tcBorders>
              <w:top w:val="single" w:sz="18" w:space="0" w:color="auto"/>
              <w:left w:val="nil"/>
              <w:bottom w:val="nil"/>
              <w:right w:val="nil"/>
            </w:tcBorders>
            <w:shd w:val="clear" w:color="auto" w:fill="D9E1F2"/>
            <w:vAlign w:val="bottom"/>
            <w:hideMark/>
          </w:tcPr>
          <w:p w14:paraId="03398E90"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4.34</w:t>
            </w:r>
            <w:r w:rsidRPr="00280A06">
              <w:rPr>
                <w:rFonts w:ascii="Times New Roman" w:eastAsia="Times New Roman" w:hAnsi="Times New Roman" w:cs="Times New Roman"/>
                <w:color w:val="000000"/>
                <w:sz w:val="24"/>
                <w:szCs w:val="24"/>
              </w:rPr>
              <w:t> </w:t>
            </w:r>
          </w:p>
        </w:tc>
        <w:tc>
          <w:tcPr>
            <w:tcW w:w="1650" w:type="dxa"/>
            <w:tcBorders>
              <w:top w:val="single" w:sz="18" w:space="0" w:color="auto"/>
              <w:left w:val="nil"/>
              <w:bottom w:val="nil"/>
              <w:right w:val="nil"/>
            </w:tcBorders>
            <w:shd w:val="clear" w:color="auto" w:fill="D9E1F2"/>
            <w:vAlign w:val="bottom"/>
            <w:hideMark/>
          </w:tcPr>
          <w:p w14:paraId="521EDCBD"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4.45</w:t>
            </w:r>
            <w:r w:rsidRPr="00280A06">
              <w:rPr>
                <w:rFonts w:ascii="Times New Roman" w:eastAsia="Times New Roman" w:hAnsi="Times New Roman" w:cs="Times New Roman"/>
                <w:color w:val="000000"/>
                <w:sz w:val="24"/>
                <w:szCs w:val="24"/>
              </w:rPr>
              <w:t> </w:t>
            </w:r>
          </w:p>
        </w:tc>
      </w:tr>
      <w:tr w:rsidR="00B226F8" w:rsidRPr="00280A06" w14:paraId="1D02FEFC" w14:textId="77777777" w:rsidTr="00CA31F5">
        <w:trPr>
          <w:trHeight w:val="300"/>
        </w:trPr>
        <w:tc>
          <w:tcPr>
            <w:tcW w:w="2430" w:type="dxa"/>
            <w:tcBorders>
              <w:top w:val="nil"/>
              <w:left w:val="nil"/>
              <w:bottom w:val="nil"/>
              <w:right w:val="nil"/>
            </w:tcBorders>
            <w:shd w:val="clear" w:color="auto" w:fill="auto"/>
            <w:vAlign w:val="bottom"/>
            <w:hideMark/>
          </w:tcPr>
          <w:p w14:paraId="7DAB1F01"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Standard deviation</w:t>
            </w:r>
            <w:r w:rsidRPr="00280A06">
              <w:rPr>
                <w:rFonts w:ascii="Times New Roman" w:eastAsia="Times New Roman" w:hAnsi="Times New Roman" w:cs="Times New Roman"/>
                <w:color w:val="000000"/>
                <w:sz w:val="24"/>
                <w:szCs w:val="24"/>
              </w:rPr>
              <w:t> </w:t>
            </w:r>
          </w:p>
        </w:tc>
        <w:tc>
          <w:tcPr>
            <w:tcW w:w="2415" w:type="dxa"/>
            <w:tcBorders>
              <w:top w:val="nil"/>
              <w:left w:val="nil"/>
              <w:bottom w:val="nil"/>
              <w:right w:val="nil"/>
            </w:tcBorders>
            <w:shd w:val="clear" w:color="auto" w:fill="auto"/>
            <w:vAlign w:val="bottom"/>
            <w:hideMark/>
          </w:tcPr>
          <w:p w14:paraId="28D1760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0.11</w:t>
            </w:r>
            <w:r w:rsidRPr="00280A06">
              <w:rPr>
                <w:rFonts w:ascii="Times New Roman" w:eastAsia="Times New Roman" w:hAnsi="Times New Roman" w:cs="Times New Roman"/>
                <w:color w:val="000000"/>
                <w:sz w:val="24"/>
                <w:szCs w:val="24"/>
              </w:rPr>
              <w:t> </w:t>
            </w:r>
          </w:p>
        </w:tc>
        <w:tc>
          <w:tcPr>
            <w:tcW w:w="1620" w:type="dxa"/>
            <w:tcBorders>
              <w:top w:val="nil"/>
              <w:left w:val="nil"/>
              <w:bottom w:val="nil"/>
              <w:right w:val="nil"/>
            </w:tcBorders>
            <w:shd w:val="clear" w:color="auto" w:fill="auto"/>
            <w:vAlign w:val="bottom"/>
            <w:hideMark/>
          </w:tcPr>
          <w:p w14:paraId="06A8DBF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0.23</w:t>
            </w:r>
            <w:r w:rsidRPr="00280A06">
              <w:rPr>
                <w:rFonts w:ascii="Times New Roman" w:eastAsia="Times New Roman" w:hAnsi="Times New Roman" w:cs="Times New Roman"/>
                <w:color w:val="000000"/>
                <w:sz w:val="24"/>
                <w:szCs w:val="24"/>
              </w:rPr>
              <w:t> </w:t>
            </w:r>
          </w:p>
        </w:tc>
        <w:tc>
          <w:tcPr>
            <w:tcW w:w="1650" w:type="dxa"/>
            <w:tcBorders>
              <w:top w:val="nil"/>
              <w:left w:val="nil"/>
              <w:bottom w:val="nil"/>
              <w:right w:val="nil"/>
            </w:tcBorders>
            <w:shd w:val="clear" w:color="auto" w:fill="auto"/>
            <w:vAlign w:val="bottom"/>
            <w:hideMark/>
          </w:tcPr>
          <w:p w14:paraId="170B067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0.12</w:t>
            </w:r>
            <w:r w:rsidRPr="00280A06">
              <w:rPr>
                <w:rFonts w:ascii="Times New Roman" w:eastAsia="Times New Roman" w:hAnsi="Times New Roman" w:cs="Times New Roman"/>
                <w:color w:val="000000"/>
                <w:sz w:val="24"/>
                <w:szCs w:val="24"/>
              </w:rPr>
              <w:t> </w:t>
            </w:r>
          </w:p>
        </w:tc>
      </w:tr>
      <w:tr w:rsidR="00B226F8" w:rsidRPr="00280A06" w14:paraId="24862FFB" w14:textId="77777777" w:rsidTr="00CA31F5">
        <w:trPr>
          <w:trHeight w:val="300"/>
        </w:trPr>
        <w:tc>
          <w:tcPr>
            <w:tcW w:w="2430" w:type="dxa"/>
            <w:tcBorders>
              <w:top w:val="nil"/>
              <w:left w:val="nil"/>
              <w:bottom w:val="nil"/>
              <w:right w:val="nil"/>
            </w:tcBorders>
            <w:shd w:val="clear" w:color="auto" w:fill="auto"/>
            <w:vAlign w:val="bottom"/>
            <w:hideMark/>
          </w:tcPr>
          <w:p w14:paraId="16FCCC89" w14:textId="77777777" w:rsidR="00B226F8" w:rsidRPr="00280A06" w:rsidRDefault="00B226F8" w:rsidP="00B226F8">
            <w:pPr>
              <w:spacing w:after="0" w:line="240" w:lineRule="auto"/>
              <w:jc w:val="right"/>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 </w:t>
            </w:r>
          </w:p>
        </w:tc>
        <w:tc>
          <w:tcPr>
            <w:tcW w:w="2415" w:type="dxa"/>
            <w:tcBorders>
              <w:top w:val="nil"/>
              <w:left w:val="nil"/>
              <w:bottom w:val="nil"/>
              <w:right w:val="nil"/>
            </w:tcBorders>
            <w:shd w:val="clear" w:color="auto" w:fill="auto"/>
            <w:vAlign w:val="bottom"/>
            <w:hideMark/>
          </w:tcPr>
          <w:p w14:paraId="7B3F6614"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c>
          <w:tcPr>
            <w:tcW w:w="1620" w:type="dxa"/>
            <w:tcBorders>
              <w:top w:val="nil"/>
              <w:left w:val="nil"/>
              <w:bottom w:val="nil"/>
              <w:right w:val="nil"/>
            </w:tcBorders>
            <w:shd w:val="clear" w:color="auto" w:fill="auto"/>
            <w:vAlign w:val="bottom"/>
            <w:hideMark/>
          </w:tcPr>
          <w:p w14:paraId="4A3C03F4"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c>
          <w:tcPr>
            <w:tcW w:w="1650" w:type="dxa"/>
            <w:tcBorders>
              <w:top w:val="nil"/>
              <w:left w:val="nil"/>
              <w:bottom w:val="nil"/>
              <w:right w:val="nil"/>
            </w:tcBorders>
            <w:shd w:val="clear" w:color="auto" w:fill="auto"/>
            <w:vAlign w:val="bottom"/>
            <w:hideMark/>
          </w:tcPr>
          <w:p w14:paraId="7B7076B0"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46017D8C" w14:textId="77777777" w:rsidTr="00CA31F5">
        <w:trPr>
          <w:trHeight w:val="300"/>
        </w:trPr>
        <w:tc>
          <w:tcPr>
            <w:tcW w:w="8115" w:type="dxa"/>
            <w:gridSpan w:val="4"/>
            <w:tcBorders>
              <w:top w:val="nil"/>
              <w:left w:val="nil"/>
              <w:bottom w:val="single" w:sz="18" w:space="0" w:color="auto"/>
              <w:right w:val="nil"/>
            </w:tcBorders>
            <w:shd w:val="clear" w:color="auto" w:fill="D9E1F2"/>
            <w:vAlign w:val="bottom"/>
            <w:hideMark/>
          </w:tcPr>
          <w:p w14:paraId="4AEB7558"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of Effectiveness Scores Compared by Country of Origin</w:t>
            </w:r>
            <w:r w:rsidRPr="00280A06">
              <w:rPr>
                <w:rFonts w:ascii="Times New Roman" w:eastAsia="Times New Roman" w:hAnsi="Times New Roman" w:cs="Times New Roman"/>
                <w:color w:val="000000"/>
                <w:sz w:val="24"/>
                <w:szCs w:val="24"/>
              </w:rPr>
              <w:t> </w:t>
            </w:r>
          </w:p>
        </w:tc>
      </w:tr>
      <w:tr w:rsidR="00B226F8" w:rsidRPr="00280A06" w14:paraId="27B73834" w14:textId="77777777" w:rsidTr="00CA31F5">
        <w:trPr>
          <w:trHeight w:val="300"/>
        </w:trPr>
        <w:tc>
          <w:tcPr>
            <w:tcW w:w="2430" w:type="dxa"/>
            <w:tcBorders>
              <w:top w:val="single" w:sz="18" w:space="0" w:color="auto"/>
              <w:left w:val="nil"/>
              <w:bottom w:val="single" w:sz="6" w:space="0" w:color="8EA9DB"/>
              <w:right w:val="nil"/>
            </w:tcBorders>
            <w:shd w:val="clear" w:color="auto" w:fill="D9E1F2"/>
            <w:vAlign w:val="bottom"/>
            <w:hideMark/>
          </w:tcPr>
          <w:p w14:paraId="423A2FC3"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Term</w:t>
            </w:r>
            <w:r w:rsidRPr="00280A06">
              <w:rPr>
                <w:rFonts w:ascii="Times New Roman" w:eastAsia="Times New Roman" w:hAnsi="Times New Roman" w:cs="Times New Roman"/>
                <w:color w:val="000000"/>
                <w:sz w:val="24"/>
                <w:szCs w:val="24"/>
              </w:rPr>
              <w:t> </w:t>
            </w:r>
          </w:p>
        </w:tc>
        <w:tc>
          <w:tcPr>
            <w:tcW w:w="2415" w:type="dxa"/>
            <w:tcBorders>
              <w:top w:val="single" w:sz="18" w:space="0" w:color="auto"/>
              <w:left w:val="nil"/>
              <w:bottom w:val="single" w:sz="6" w:space="0" w:color="8EA9DB"/>
              <w:right w:val="nil"/>
            </w:tcBorders>
            <w:shd w:val="clear" w:color="auto" w:fill="D9E1F2"/>
            <w:vAlign w:val="bottom"/>
            <w:hideMark/>
          </w:tcPr>
          <w:p w14:paraId="4D4725C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International</w:t>
            </w:r>
            <w:r w:rsidRPr="00280A06">
              <w:rPr>
                <w:rFonts w:ascii="Times New Roman" w:eastAsia="Times New Roman" w:hAnsi="Times New Roman" w:cs="Times New Roman"/>
                <w:color w:val="000000"/>
                <w:sz w:val="24"/>
                <w:szCs w:val="24"/>
              </w:rPr>
              <w:t> </w:t>
            </w:r>
          </w:p>
        </w:tc>
        <w:tc>
          <w:tcPr>
            <w:tcW w:w="1620" w:type="dxa"/>
            <w:tcBorders>
              <w:top w:val="single" w:sz="18" w:space="0" w:color="auto"/>
              <w:left w:val="nil"/>
              <w:bottom w:val="single" w:sz="6" w:space="0" w:color="8EA9DB"/>
              <w:right w:val="nil"/>
            </w:tcBorders>
            <w:shd w:val="clear" w:color="auto" w:fill="D9E1F2"/>
            <w:vAlign w:val="bottom"/>
            <w:hideMark/>
          </w:tcPr>
          <w:p w14:paraId="3D8035C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US</w:t>
            </w:r>
            <w:r w:rsidRPr="00280A06">
              <w:rPr>
                <w:rFonts w:ascii="Times New Roman" w:eastAsia="Times New Roman" w:hAnsi="Times New Roman" w:cs="Times New Roman"/>
                <w:color w:val="000000"/>
                <w:sz w:val="24"/>
                <w:szCs w:val="24"/>
              </w:rPr>
              <w:t> </w:t>
            </w:r>
          </w:p>
        </w:tc>
        <w:tc>
          <w:tcPr>
            <w:tcW w:w="1650" w:type="dxa"/>
            <w:tcBorders>
              <w:top w:val="single" w:sz="18" w:space="0" w:color="auto"/>
              <w:left w:val="nil"/>
              <w:bottom w:val="single" w:sz="6" w:space="0" w:color="8EA9DB"/>
              <w:right w:val="nil"/>
            </w:tcBorders>
            <w:shd w:val="clear" w:color="auto" w:fill="D9E1F2"/>
            <w:vAlign w:val="bottom"/>
            <w:hideMark/>
          </w:tcPr>
          <w:p w14:paraId="7A9B026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Term Average</w:t>
            </w:r>
            <w:r w:rsidRPr="00280A06">
              <w:rPr>
                <w:rFonts w:ascii="Times New Roman" w:eastAsia="Times New Roman" w:hAnsi="Times New Roman" w:cs="Times New Roman"/>
                <w:color w:val="000000"/>
                <w:sz w:val="24"/>
                <w:szCs w:val="24"/>
              </w:rPr>
              <w:t> </w:t>
            </w:r>
          </w:p>
        </w:tc>
      </w:tr>
      <w:tr w:rsidR="00B226F8" w:rsidRPr="00280A06" w14:paraId="5A100405" w14:textId="77777777" w:rsidTr="00CA31F5">
        <w:trPr>
          <w:trHeight w:val="300"/>
        </w:trPr>
        <w:tc>
          <w:tcPr>
            <w:tcW w:w="2430" w:type="dxa"/>
            <w:tcBorders>
              <w:top w:val="nil"/>
              <w:left w:val="nil"/>
              <w:bottom w:val="nil"/>
              <w:right w:val="nil"/>
            </w:tcBorders>
            <w:shd w:val="clear" w:color="auto" w:fill="auto"/>
            <w:vAlign w:val="bottom"/>
            <w:hideMark/>
          </w:tcPr>
          <w:p w14:paraId="3AF3EB32"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2021 </w:t>
            </w:r>
          </w:p>
        </w:tc>
        <w:tc>
          <w:tcPr>
            <w:tcW w:w="2415" w:type="dxa"/>
            <w:tcBorders>
              <w:top w:val="nil"/>
              <w:left w:val="nil"/>
              <w:bottom w:val="nil"/>
              <w:right w:val="nil"/>
            </w:tcBorders>
            <w:shd w:val="clear" w:color="auto" w:fill="auto"/>
            <w:vAlign w:val="bottom"/>
            <w:hideMark/>
          </w:tcPr>
          <w:p w14:paraId="3A92C1D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4.06 </w:t>
            </w:r>
          </w:p>
        </w:tc>
        <w:tc>
          <w:tcPr>
            <w:tcW w:w="1620" w:type="dxa"/>
            <w:tcBorders>
              <w:top w:val="nil"/>
              <w:left w:val="nil"/>
              <w:bottom w:val="nil"/>
              <w:right w:val="nil"/>
            </w:tcBorders>
            <w:shd w:val="clear" w:color="auto" w:fill="FFFF00"/>
            <w:vAlign w:val="bottom"/>
            <w:hideMark/>
          </w:tcPr>
          <w:p w14:paraId="2B244049"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4.50 </w:t>
            </w:r>
          </w:p>
        </w:tc>
        <w:tc>
          <w:tcPr>
            <w:tcW w:w="1650" w:type="dxa"/>
            <w:tcBorders>
              <w:top w:val="nil"/>
              <w:left w:val="nil"/>
              <w:bottom w:val="nil"/>
              <w:right w:val="nil"/>
            </w:tcBorders>
            <w:shd w:val="clear" w:color="auto" w:fill="auto"/>
            <w:vAlign w:val="bottom"/>
            <w:hideMark/>
          </w:tcPr>
          <w:p w14:paraId="28C2F3C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4.23 </w:t>
            </w:r>
          </w:p>
        </w:tc>
      </w:tr>
      <w:tr w:rsidR="00B226F8" w:rsidRPr="00280A06" w14:paraId="19B59C7B" w14:textId="77777777" w:rsidTr="00CA31F5">
        <w:trPr>
          <w:trHeight w:val="300"/>
        </w:trPr>
        <w:tc>
          <w:tcPr>
            <w:tcW w:w="2430" w:type="dxa"/>
            <w:tcBorders>
              <w:top w:val="nil"/>
              <w:left w:val="nil"/>
              <w:bottom w:val="nil"/>
              <w:right w:val="nil"/>
            </w:tcBorders>
            <w:shd w:val="clear" w:color="auto" w:fill="auto"/>
            <w:vAlign w:val="bottom"/>
            <w:hideMark/>
          </w:tcPr>
          <w:p w14:paraId="33771A05"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2022 </w:t>
            </w:r>
          </w:p>
        </w:tc>
        <w:tc>
          <w:tcPr>
            <w:tcW w:w="2415" w:type="dxa"/>
            <w:tcBorders>
              <w:top w:val="nil"/>
              <w:left w:val="nil"/>
              <w:bottom w:val="nil"/>
              <w:right w:val="nil"/>
            </w:tcBorders>
            <w:shd w:val="clear" w:color="auto" w:fill="auto"/>
            <w:vAlign w:val="bottom"/>
            <w:hideMark/>
          </w:tcPr>
          <w:p w14:paraId="7B2E025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4.33 </w:t>
            </w:r>
          </w:p>
        </w:tc>
        <w:tc>
          <w:tcPr>
            <w:tcW w:w="1620" w:type="dxa"/>
            <w:tcBorders>
              <w:top w:val="nil"/>
              <w:left w:val="nil"/>
              <w:bottom w:val="nil"/>
              <w:right w:val="nil"/>
            </w:tcBorders>
            <w:shd w:val="clear" w:color="auto" w:fill="FFFF00"/>
            <w:vAlign w:val="bottom"/>
            <w:hideMark/>
          </w:tcPr>
          <w:p w14:paraId="2F1D8DB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4.70 </w:t>
            </w:r>
          </w:p>
        </w:tc>
        <w:tc>
          <w:tcPr>
            <w:tcW w:w="1650" w:type="dxa"/>
            <w:tcBorders>
              <w:top w:val="nil"/>
              <w:left w:val="nil"/>
              <w:bottom w:val="nil"/>
              <w:right w:val="nil"/>
            </w:tcBorders>
            <w:shd w:val="clear" w:color="auto" w:fill="auto"/>
            <w:vAlign w:val="bottom"/>
            <w:hideMark/>
          </w:tcPr>
          <w:p w14:paraId="1BD3717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4E680A9C" w14:textId="77777777" w:rsidTr="00CA31F5">
        <w:trPr>
          <w:trHeight w:val="300"/>
        </w:trPr>
        <w:tc>
          <w:tcPr>
            <w:tcW w:w="2430" w:type="dxa"/>
            <w:tcBorders>
              <w:top w:val="nil"/>
              <w:left w:val="nil"/>
              <w:bottom w:val="nil"/>
              <w:right w:val="nil"/>
            </w:tcBorders>
            <w:shd w:val="clear" w:color="auto" w:fill="auto"/>
            <w:vAlign w:val="bottom"/>
            <w:hideMark/>
          </w:tcPr>
          <w:p w14:paraId="6740ECE1"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FL 2023 </w:t>
            </w:r>
          </w:p>
        </w:tc>
        <w:tc>
          <w:tcPr>
            <w:tcW w:w="2415" w:type="dxa"/>
            <w:tcBorders>
              <w:top w:val="nil"/>
              <w:left w:val="nil"/>
              <w:bottom w:val="nil"/>
              <w:right w:val="nil"/>
            </w:tcBorders>
            <w:shd w:val="clear" w:color="auto" w:fill="auto"/>
            <w:vAlign w:val="bottom"/>
            <w:hideMark/>
          </w:tcPr>
          <w:p w14:paraId="40CC578B"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4.49 </w:t>
            </w:r>
          </w:p>
        </w:tc>
        <w:tc>
          <w:tcPr>
            <w:tcW w:w="1620" w:type="dxa"/>
            <w:tcBorders>
              <w:top w:val="nil"/>
              <w:left w:val="nil"/>
              <w:bottom w:val="nil"/>
              <w:right w:val="nil"/>
            </w:tcBorders>
            <w:shd w:val="clear" w:color="auto" w:fill="FFFF00"/>
            <w:vAlign w:val="bottom"/>
            <w:hideMark/>
          </w:tcPr>
          <w:p w14:paraId="7A47473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4.63 </w:t>
            </w:r>
          </w:p>
        </w:tc>
        <w:tc>
          <w:tcPr>
            <w:tcW w:w="1650" w:type="dxa"/>
            <w:tcBorders>
              <w:top w:val="nil"/>
              <w:left w:val="nil"/>
              <w:bottom w:val="nil"/>
              <w:right w:val="nil"/>
            </w:tcBorders>
            <w:shd w:val="clear" w:color="auto" w:fill="auto"/>
            <w:vAlign w:val="bottom"/>
            <w:hideMark/>
          </w:tcPr>
          <w:p w14:paraId="1B84BD8A"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4.53 </w:t>
            </w:r>
          </w:p>
        </w:tc>
      </w:tr>
      <w:tr w:rsidR="00B226F8" w:rsidRPr="00280A06" w14:paraId="2D80576E" w14:textId="77777777" w:rsidTr="00CA31F5">
        <w:trPr>
          <w:trHeight w:val="300"/>
        </w:trPr>
        <w:tc>
          <w:tcPr>
            <w:tcW w:w="2430" w:type="dxa"/>
            <w:tcBorders>
              <w:top w:val="nil"/>
              <w:left w:val="nil"/>
              <w:bottom w:val="nil"/>
              <w:right w:val="nil"/>
            </w:tcBorders>
            <w:shd w:val="clear" w:color="auto" w:fill="auto"/>
            <w:vAlign w:val="bottom"/>
            <w:hideMark/>
          </w:tcPr>
          <w:p w14:paraId="086BD459"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2021 </w:t>
            </w:r>
          </w:p>
        </w:tc>
        <w:tc>
          <w:tcPr>
            <w:tcW w:w="2415" w:type="dxa"/>
            <w:tcBorders>
              <w:top w:val="nil"/>
              <w:left w:val="nil"/>
              <w:bottom w:val="nil"/>
              <w:right w:val="nil"/>
            </w:tcBorders>
            <w:shd w:val="clear" w:color="auto" w:fill="auto"/>
            <w:vAlign w:val="bottom"/>
            <w:hideMark/>
          </w:tcPr>
          <w:p w14:paraId="2BBE0D5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4.35 </w:t>
            </w:r>
          </w:p>
        </w:tc>
        <w:tc>
          <w:tcPr>
            <w:tcW w:w="1620" w:type="dxa"/>
            <w:tcBorders>
              <w:top w:val="nil"/>
              <w:left w:val="nil"/>
              <w:bottom w:val="nil"/>
              <w:right w:val="nil"/>
            </w:tcBorders>
            <w:shd w:val="clear" w:color="auto" w:fill="FFFF00"/>
            <w:vAlign w:val="bottom"/>
            <w:hideMark/>
          </w:tcPr>
          <w:p w14:paraId="351350A6"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5.00 </w:t>
            </w:r>
          </w:p>
        </w:tc>
        <w:tc>
          <w:tcPr>
            <w:tcW w:w="1650" w:type="dxa"/>
            <w:tcBorders>
              <w:top w:val="nil"/>
              <w:left w:val="nil"/>
              <w:bottom w:val="nil"/>
              <w:right w:val="nil"/>
            </w:tcBorders>
            <w:shd w:val="clear" w:color="auto" w:fill="auto"/>
            <w:vAlign w:val="bottom"/>
            <w:hideMark/>
          </w:tcPr>
          <w:p w14:paraId="4109BC0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4.44 </w:t>
            </w:r>
          </w:p>
        </w:tc>
      </w:tr>
      <w:tr w:rsidR="00B226F8" w:rsidRPr="00280A06" w14:paraId="1801B8D3" w14:textId="77777777" w:rsidTr="00CA31F5">
        <w:trPr>
          <w:trHeight w:val="300"/>
        </w:trPr>
        <w:tc>
          <w:tcPr>
            <w:tcW w:w="2430" w:type="dxa"/>
            <w:tcBorders>
              <w:top w:val="nil"/>
              <w:left w:val="nil"/>
              <w:bottom w:val="nil"/>
              <w:right w:val="nil"/>
            </w:tcBorders>
            <w:shd w:val="clear" w:color="auto" w:fill="auto"/>
            <w:vAlign w:val="bottom"/>
            <w:hideMark/>
          </w:tcPr>
          <w:p w14:paraId="2FA6D17B"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2022 </w:t>
            </w:r>
          </w:p>
        </w:tc>
        <w:tc>
          <w:tcPr>
            <w:tcW w:w="2415" w:type="dxa"/>
            <w:tcBorders>
              <w:top w:val="nil"/>
              <w:left w:val="nil"/>
              <w:bottom w:val="nil"/>
              <w:right w:val="nil"/>
            </w:tcBorders>
            <w:shd w:val="clear" w:color="auto" w:fill="auto"/>
            <w:vAlign w:val="bottom"/>
            <w:hideMark/>
          </w:tcPr>
          <w:p w14:paraId="2DBF3034"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c>
          <w:tcPr>
            <w:tcW w:w="1620" w:type="dxa"/>
            <w:tcBorders>
              <w:top w:val="nil"/>
              <w:left w:val="nil"/>
              <w:bottom w:val="nil"/>
              <w:right w:val="nil"/>
            </w:tcBorders>
            <w:shd w:val="clear" w:color="auto" w:fill="FFFF00"/>
            <w:vAlign w:val="bottom"/>
            <w:hideMark/>
          </w:tcPr>
          <w:p w14:paraId="1AA91089"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4.47 </w:t>
            </w:r>
          </w:p>
        </w:tc>
        <w:tc>
          <w:tcPr>
            <w:tcW w:w="1650" w:type="dxa"/>
            <w:tcBorders>
              <w:top w:val="nil"/>
              <w:left w:val="nil"/>
              <w:bottom w:val="nil"/>
              <w:right w:val="nil"/>
            </w:tcBorders>
            <w:shd w:val="clear" w:color="auto" w:fill="auto"/>
            <w:vAlign w:val="bottom"/>
            <w:hideMark/>
          </w:tcPr>
          <w:p w14:paraId="62EC22D9"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1C4C81DF" w14:textId="77777777" w:rsidTr="00CA31F5">
        <w:trPr>
          <w:trHeight w:val="300"/>
        </w:trPr>
        <w:tc>
          <w:tcPr>
            <w:tcW w:w="2430" w:type="dxa"/>
            <w:tcBorders>
              <w:top w:val="nil"/>
              <w:left w:val="nil"/>
              <w:bottom w:val="single" w:sz="18" w:space="0" w:color="auto"/>
              <w:right w:val="nil"/>
            </w:tcBorders>
            <w:shd w:val="clear" w:color="auto" w:fill="auto"/>
            <w:vAlign w:val="bottom"/>
            <w:hideMark/>
          </w:tcPr>
          <w:p w14:paraId="151C2FE7"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SP 2023 </w:t>
            </w:r>
          </w:p>
        </w:tc>
        <w:tc>
          <w:tcPr>
            <w:tcW w:w="2415" w:type="dxa"/>
            <w:tcBorders>
              <w:top w:val="nil"/>
              <w:left w:val="nil"/>
              <w:bottom w:val="single" w:sz="18" w:space="0" w:color="auto"/>
              <w:right w:val="nil"/>
            </w:tcBorders>
            <w:shd w:val="clear" w:color="auto" w:fill="auto"/>
            <w:vAlign w:val="bottom"/>
            <w:hideMark/>
          </w:tcPr>
          <w:p w14:paraId="75665BB3"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4.40 </w:t>
            </w:r>
          </w:p>
        </w:tc>
        <w:tc>
          <w:tcPr>
            <w:tcW w:w="1620" w:type="dxa"/>
            <w:tcBorders>
              <w:top w:val="nil"/>
              <w:left w:val="nil"/>
              <w:bottom w:val="single" w:sz="18" w:space="0" w:color="auto"/>
              <w:right w:val="nil"/>
            </w:tcBorders>
            <w:shd w:val="clear" w:color="auto" w:fill="FFFF00"/>
            <w:vAlign w:val="bottom"/>
            <w:hideMark/>
          </w:tcPr>
          <w:p w14:paraId="72D8D75D"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4.73 </w:t>
            </w:r>
          </w:p>
        </w:tc>
        <w:tc>
          <w:tcPr>
            <w:tcW w:w="1650" w:type="dxa"/>
            <w:tcBorders>
              <w:top w:val="nil"/>
              <w:left w:val="nil"/>
              <w:bottom w:val="single" w:sz="18" w:space="0" w:color="auto"/>
              <w:right w:val="nil"/>
            </w:tcBorders>
            <w:shd w:val="clear" w:color="auto" w:fill="auto"/>
            <w:vAlign w:val="bottom"/>
            <w:hideMark/>
          </w:tcPr>
          <w:p w14:paraId="03CAF603"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4.57 </w:t>
            </w:r>
          </w:p>
        </w:tc>
      </w:tr>
      <w:tr w:rsidR="00B226F8" w:rsidRPr="00280A06" w14:paraId="7EB9C29C" w14:textId="77777777" w:rsidTr="00CA31F5">
        <w:trPr>
          <w:trHeight w:val="300"/>
        </w:trPr>
        <w:tc>
          <w:tcPr>
            <w:tcW w:w="2430" w:type="dxa"/>
            <w:tcBorders>
              <w:top w:val="single" w:sz="18" w:space="0" w:color="auto"/>
              <w:left w:val="nil"/>
              <w:bottom w:val="nil"/>
              <w:right w:val="nil"/>
            </w:tcBorders>
            <w:shd w:val="clear" w:color="auto" w:fill="D9E1F2"/>
            <w:vAlign w:val="bottom"/>
            <w:hideMark/>
          </w:tcPr>
          <w:p w14:paraId="3E1F0501"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averages</w:t>
            </w:r>
            <w:r w:rsidRPr="00280A06">
              <w:rPr>
                <w:rFonts w:ascii="Times New Roman" w:eastAsia="Times New Roman" w:hAnsi="Times New Roman" w:cs="Times New Roman"/>
                <w:color w:val="000000"/>
                <w:sz w:val="24"/>
                <w:szCs w:val="24"/>
              </w:rPr>
              <w:t> </w:t>
            </w:r>
          </w:p>
        </w:tc>
        <w:tc>
          <w:tcPr>
            <w:tcW w:w="2415" w:type="dxa"/>
            <w:tcBorders>
              <w:top w:val="single" w:sz="18" w:space="0" w:color="auto"/>
              <w:left w:val="nil"/>
              <w:bottom w:val="nil"/>
              <w:right w:val="nil"/>
            </w:tcBorders>
            <w:shd w:val="clear" w:color="auto" w:fill="D9E1F2"/>
            <w:vAlign w:val="bottom"/>
            <w:hideMark/>
          </w:tcPr>
          <w:p w14:paraId="470FCBA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4.35</w:t>
            </w:r>
            <w:r w:rsidRPr="00280A06">
              <w:rPr>
                <w:rFonts w:ascii="Times New Roman" w:eastAsia="Times New Roman" w:hAnsi="Times New Roman" w:cs="Times New Roman"/>
                <w:color w:val="000000"/>
                <w:sz w:val="24"/>
                <w:szCs w:val="24"/>
              </w:rPr>
              <w:t> </w:t>
            </w:r>
          </w:p>
        </w:tc>
        <w:tc>
          <w:tcPr>
            <w:tcW w:w="1620" w:type="dxa"/>
            <w:tcBorders>
              <w:top w:val="single" w:sz="18" w:space="0" w:color="auto"/>
              <w:left w:val="nil"/>
              <w:bottom w:val="nil"/>
              <w:right w:val="nil"/>
            </w:tcBorders>
            <w:shd w:val="clear" w:color="auto" w:fill="FFFF00"/>
            <w:vAlign w:val="bottom"/>
            <w:hideMark/>
          </w:tcPr>
          <w:p w14:paraId="4404D32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4.63</w:t>
            </w:r>
            <w:r w:rsidRPr="00280A06">
              <w:rPr>
                <w:rFonts w:ascii="Times New Roman" w:eastAsia="Times New Roman" w:hAnsi="Times New Roman" w:cs="Times New Roman"/>
                <w:color w:val="000000"/>
                <w:sz w:val="24"/>
                <w:szCs w:val="24"/>
              </w:rPr>
              <w:t> </w:t>
            </w:r>
          </w:p>
        </w:tc>
        <w:tc>
          <w:tcPr>
            <w:tcW w:w="1650" w:type="dxa"/>
            <w:tcBorders>
              <w:top w:val="single" w:sz="18" w:space="0" w:color="auto"/>
              <w:left w:val="nil"/>
              <w:bottom w:val="nil"/>
              <w:right w:val="nil"/>
            </w:tcBorders>
            <w:shd w:val="clear" w:color="auto" w:fill="D9E1F2"/>
            <w:vAlign w:val="bottom"/>
            <w:hideMark/>
          </w:tcPr>
          <w:p w14:paraId="082496C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4.45</w:t>
            </w:r>
            <w:r w:rsidRPr="00280A06">
              <w:rPr>
                <w:rFonts w:ascii="Times New Roman" w:eastAsia="Times New Roman" w:hAnsi="Times New Roman" w:cs="Times New Roman"/>
                <w:color w:val="000000"/>
                <w:sz w:val="24"/>
                <w:szCs w:val="24"/>
              </w:rPr>
              <w:t> </w:t>
            </w:r>
          </w:p>
        </w:tc>
      </w:tr>
      <w:tr w:rsidR="00B226F8" w:rsidRPr="00280A06" w14:paraId="7707194A" w14:textId="77777777" w:rsidTr="00CA31F5">
        <w:trPr>
          <w:trHeight w:val="300"/>
        </w:trPr>
        <w:tc>
          <w:tcPr>
            <w:tcW w:w="2430" w:type="dxa"/>
            <w:tcBorders>
              <w:top w:val="nil"/>
              <w:left w:val="nil"/>
              <w:bottom w:val="nil"/>
              <w:right w:val="nil"/>
            </w:tcBorders>
            <w:shd w:val="clear" w:color="auto" w:fill="auto"/>
            <w:vAlign w:val="bottom"/>
            <w:hideMark/>
          </w:tcPr>
          <w:p w14:paraId="376BC4D9"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Standard deviation</w:t>
            </w:r>
            <w:r w:rsidRPr="00280A06">
              <w:rPr>
                <w:rFonts w:ascii="Times New Roman" w:eastAsia="Times New Roman" w:hAnsi="Times New Roman" w:cs="Times New Roman"/>
                <w:color w:val="000000"/>
                <w:sz w:val="24"/>
                <w:szCs w:val="24"/>
              </w:rPr>
              <w:t> </w:t>
            </w:r>
          </w:p>
        </w:tc>
        <w:tc>
          <w:tcPr>
            <w:tcW w:w="2415" w:type="dxa"/>
            <w:tcBorders>
              <w:top w:val="nil"/>
              <w:left w:val="nil"/>
              <w:bottom w:val="nil"/>
              <w:right w:val="nil"/>
            </w:tcBorders>
            <w:shd w:val="clear" w:color="auto" w:fill="auto"/>
            <w:vAlign w:val="bottom"/>
            <w:hideMark/>
          </w:tcPr>
          <w:p w14:paraId="3C6B7B2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0.15</w:t>
            </w:r>
            <w:r w:rsidRPr="00280A06">
              <w:rPr>
                <w:rFonts w:ascii="Times New Roman" w:eastAsia="Times New Roman" w:hAnsi="Times New Roman" w:cs="Times New Roman"/>
                <w:color w:val="000000"/>
                <w:sz w:val="24"/>
                <w:szCs w:val="24"/>
              </w:rPr>
              <w:t> </w:t>
            </w:r>
          </w:p>
        </w:tc>
        <w:tc>
          <w:tcPr>
            <w:tcW w:w="1620" w:type="dxa"/>
            <w:tcBorders>
              <w:top w:val="nil"/>
              <w:left w:val="nil"/>
              <w:bottom w:val="nil"/>
              <w:right w:val="nil"/>
            </w:tcBorders>
            <w:shd w:val="clear" w:color="auto" w:fill="auto"/>
            <w:vAlign w:val="bottom"/>
            <w:hideMark/>
          </w:tcPr>
          <w:p w14:paraId="02600AC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0.19</w:t>
            </w:r>
            <w:r w:rsidRPr="00280A06">
              <w:rPr>
                <w:rFonts w:ascii="Times New Roman" w:eastAsia="Times New Roman" w:hAnsi="Times New Roman" w:cs="Times New Roman"/>
                <w:color w:val="000000"/>
                <w:sz w:val="24"/>
                <w:szCs w:val="24"/>
              </w:rPr>
              <w:t> </w:t>
            </w:r>
          </w:p>
        </w:tc>
        <w:tc>
          <w:tcPr>
            <w:tcW w:w="1650" w:type="dxa"/>
            <w:tcBorders>
              <w:top w:val="nil"/>
              <w:left w:val="nil"/>
              <w:bottom w:val="nil"/>
              <w:right w:val="nil"/>
            </w:tcBorders>
            <w:shd w:val="clear" w:color="auto" w:fill="auto"/>
            <w:vAlign w:val="bottom"/>
            <w:hideMark/>
          </w:tcPr>
          <w:p w14:paraId="3989D04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0.12</w:t>
            </w:r>
            <w:r w:rsidRPr="00280A06">
              <w:rPr>
                <w:rFonts w:ascii="Times New Roman" w:eastAsia="Times New Roman" w:hAnsi="Times New Roman" w:cs="Times New Roman"/>
                <w:color w:val="000000"/>
                <w:sz w:val="24"/>
                <w:szCs w:val="24"/>
              </w:rPr>
              <w:t> </w:t>
            </w:r>
          </w:p>
        </w:tc>
      </w:tr>
    </w:tbl>
    <w:p w14:paraId="66622E42"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p>
    <w:p w14:paraId="5F9575E9" w14:textId="2B375475"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lastRenderedPageBreak/>
        <w:t xml:space="preserve">An additional comparison was made between all the industrial engineering courses offered during Fall 2023. Table </w:t>
      </w:r>
      <w:r w:rsidR="000D06BE">
        <w:rPr>
          <w:rFonts w:ascii="Times New Roman" w:eastAsia="Times New Roman" w:hAnsi="Times New Roman" w:cs="Times New Roman"/>
          <w:sz w:val="24"/>
          <w:szCs w:val="24"/>
        </w:rPr>
        <w:t>6</w:t>
      </w:r>
      <w:r w:rsidRPr="00280A06">
        <w:rPr>
          <w:rFonts w:ascii="Times New Roman" w:eastAsia="Times New Roman" w:hAnsi="Times New Roman" w:cs="Times New Roman"/>
          <w:sz w:val="24"/>
          <w:szCs w:val="24"/>
        </w:rPr>
        <w:t xml:space="preserve"> shows the results, again separated by gender, tenure status, and country of origin. None of the differences were statistically significant at α = 0.05. For Fall 2023, female professors were rated more highly, as were full-time non-tenure track faculty. As before, native speakers were rated more highly than international faculty.</w:t>
      </w:r>
    </w:p>
    <w:p w14:paraId="03D966FB" w14:textId="77777777" w:rsidR="00B226F8" w:rsidRPr="000D06BE" w:rsidRDefault="00B226F8" w:rsidP="000D06BE">
      <w:pPr>
        <w:spacing w:after="0" w:line="240" w:lineRule="auto"/>
        <w:textAlignment w:val="baseline"/>
        <w:rPr>
          <w:rFonts w:ascii="Times New Roman" w:eastAsia="Times New Roman" w:hAnsi="Times New Roman" w:cs="Times New Roman"/>
          <w:sz w:val="24"/>
          <w:szCs w:val="24"/>
        </w:rPr>
      </w:pPr>
    </w:p>
    <w:p w14:paraId="46505DE9" w14:textId="3F7A9DA4" w:rsidR="00B226F8" w:rsidRPr="000D06BE" w:rsidRDefault="00B226F8" w:rsidP="000D06BE">
      <w:pPr>
        <w:keepNext/>
        <w:suppressAutoHyphens/>
        <w:autoSpaceDN w:val="0"/>
        <w:spacing w:after="0" w:line="240" w:lineRule="auto"/>
        <w:rPr>
          <w:rFonts w:ascii="Times New Roman" w:eastAsia="Calibri" w:hAnsi="Times New Roman" w:cs="Times New Roman"/>
          <w:i/>
          <w:iCs/>
          <w:color w:val="0E2841"/>
          <w:kern w:val="3"/>
          <w:sz w:val="24"/>
          <w:szCs w:val="24"/>
        </w:rPr>
      </w:pPr>
      <w:r w:rsidRPr="000D06BE">
        <w:rPr>
          <w:rFonts w:ascii="Times New Roman" w:eastAsia="Calibri" w:hAnsi="Times New Roman" w:cs="Times New Roman"/>
          <w:i/>
          <w:iCs/>
          <w:color w:val="0E2841"/>
          <w:kern w:val="3"/>
          <w:sz w:val="24"/>
          <w:szCs w:val="24"/>
        </w:rPr>
        <w:t xml:space="preserve">Table </w:t>
      </w:r>
      <w:r w:rsidR="000D06BE" w:rsidRPr="000D06BE">
        <w:rPr>
          <w:rFonts w:ascii="Times New Roman" w:eastAsia="Calibri" w:hAnsi="Times New Roman" w:cs="Times New Roman"/>
          <w:i/>
          <w:iCs/>
          <w:color w:val="0E2841"/>
          <w:kern w:val="3"/>
          <w:sz w:val="24"/>
          <w:szCs w:val="24"/>
        </w:rPr>
        <w:t>6</w:t>
      </w:r>
      <w:r w:rsidRPr="000D06BE">
        <w:rPr>
          <w:rFonts w:ascii="Times New Roman" w:eastAsia="Calibri" w:hAnsi="Times New Roman" w:cs="Times New Roman"/>
          <w:i/>
          <w:iCs/>
          <w:color w:val="0E2841"/>
          <w:kern w:val="3"/>
          <w:sz w:val="24"/>
          <w:szCs w:val="24"/>
        </w:rPr>
        <w:t>: Fall 2023 All IE Courses</w:t>
      </w:r>
      <w:r w:rsidR="000D06BE" w:rsidRPr="000D06BE">
        <w:rPr>
          <w:rFonts w:ascii="Times New Roman" w:eastAsia="Calibri" w:hAnsi="Times New Roman" w:cs="Times New Roman"/>
          <w:i/>
          <w:iCs/>
          <w:color w:val="0E2841"/>
          <w:kern w:val="3"/>
          <w:sz w:val="24"/>
          <w:szCs w:val="24"/>
        </w:rPr>
        <w:t>.</w:t>
      </w: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105"/>
      </w:tblGrid>
      <w:tr w:rsidR="00B226F8" w:rsidRPr="00280A06" w14:paraId="5002FADF" w14:textId="77777777" w:rsidTr="00CA31F5">
        <w:trPr>
          <w:trHeight w:val="300"/>
        </w:trPr>
        <w:tc>
          <w:tcPr>
            <w:tcW w:w="2970" w:type="dxa"/>
            <w:tcBorders>
              <w:top w:val="nil"/>
              <w:left w:val="nil"/>
              <w:bottom w:val="single" w:sz="18" w:space="0" w:color="auto"/>
              <w:right w:val="nil"/>
            </w:tcBorders>
            <w:shd w:val="clear" w:color="auto" w:fill="D9E1F2"/>
            <w:vAlign w:val="bottom"/>
            <w:hideMark/>
          </w:tcPr>
          <w:p w14:paraId="142F8C5D"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Gender</w:t>
            </w:r>
            <w:r w:rsidRPr="00280A06">
              <w:rPr>
                <w:rFonts w:ascii="Times New Roman" w:eastAsia="Times New Roman" w:hAnsi="Times New Roman" w:cs="Times New Roman"/>
                <w:color w:val="000000"/>
                <w:sz w:val="24"/>
                <w:szCs w:val="24"/>
              </w:rPr>
              <w:t> </w:t>
            </w:r>
          </w:p>
        </w:tc>
        <w:tc>
          <w:tcPr>
            <w:tcW w:w="3105" w:type="dxa"/>
            <w:tcBorders>
              <w:top w:val="nil"/>
              <w:left w:val="nil"/>
              <w:bottom w:val="single" w:sz="18" w:space="0" w:color="auto"/>
              <w:right w:val="nil"/>
            </w:tcBorders>
            <w:shd w:val="clear" w:color="auto" w:fill="D9E1F2"/>
            <w:vAlign w:val="bottom"/>
            <w:hideMark/>
          </w:tcPr>
          <w:p w14:paraId="7F2881A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Effectiveness Score</w:t>
            </w:r>
            <w:r w:rsidRPr="00280A06">
              <w:rPr>
                <w:rFonts w:ascii="Times New Roman" w:eastAsia="Times New Roman" w:hAnsi="Times New Roman" w:cs="Times New Roman"/>
                <w:color w:val="000000"/>
                <w:sz w:val="24"/>
                <w:szCs w:val="24"/>
              </w:rPr>
              <w:t> </w:t>
            </w:r>
          </w:p>
        </w:tc>
      </w:tr>
      <w:tr w:rsidR="00B226F8" w:rsidRPr="00280A06" w14:paraId="3E1FE8FD" w14:textId="77777777" w:rsidTr="00CA31F5">
        <w:trPr>
          <w:trHeight w:val="300"/>
        </w:trPr>
        <w:tc>
          <w:tcPr>
            <w:tcW w:w="2970" w:type="dxa"/>
            <w:tcBorders>
              <w:top w:val="single" w:sz="18" w:space="0" w:color="auto"/>
              <w:left w:val="nil"/>
              <w:bottom w:val="nil"/>
              <w:right w:val="nil"/>
            </w:tcBorders>
            <w:shd w:val="clear" w:color="auto" w:fill="auto"/>
            <w:vAlign w:val="bottom"/>
            <w:hideMark/>
          </w:tcPr>
          <w:p w14:paraId="1D5F2C22"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Female </w:t>
            </w:r>
          </w:p>
        </w:tc>
        <w:tc>
          <w:tcPr>
            <w:tcW w:w="3105" w:type="dxa"/>
            <w:tcBorders>
              <w:top w:val="single" w:sz="18" w:space="0" w:color="auto"/>
              <w:left w:val="nil"/>
              <w:bottom w:val="nil"/>
              <w:right w:val="nil"/>
            </w:tcBorders>
            <w:shd w:val="clear" w:color="auto" w:fill="FFFF00"/>
            <w:vAlign w:val="bottom"/>
            <w:hideMark/>
          </w:tcPr>
          <w:p w14:paraId="672CD623"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4.56 </w:t>
            </w:r>
          </w:p>
        </w:tc>
      </w:tr>
      <w:tr w:rsidR="00B226F8" w:rsidRPr="00280A06" w14:paraId="16CA6E42" w14:textId="77777777" w:rsidTr="00CA31F5">
        <w:trPr>
          <w:trHeight w:val="300"/>
        </w:trPr>
        <w:tc>
          <w:tcPr>
            <w:tcW w:w="2970" w:type="dxa"/>
            <w:tcBorders>
              <w:top w:val="nil"/>
              <w:left w:val="nil"/>
              <w:bottom w:val="single" w:sz="18" w:space="0" w:color="auto"/>
              <w:right w:val="nil"/>
            </w:tcBorders>
            <w:shd w:val="clear" w:color="auto" w:fill="auto"/>
            <w:vAlign w:val="bottom"/>
            <w:hideMark/>
          </w:tcPr>
          <w:p w14:paraId="6939F771"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Male </w:t>
            </w:r>
          </w:p>
        </w:tc>
        <w:tc>
          <w:tcPr>
            <w:tcW w:w="3105" w:type="dxa"/>
            <w:tcBorders>
              <w:top w:val="nil"/>
              <w:left w:val="nil"/>
              <w:bottom w:val="single" w:sz="18" w:space="0" w:color="auto"/>
              <w:right w:val="nil"/>
            </w:tcBorders>
            <w:shd w:val="clear" w:color="auto" w:fill="auto"/>
            <w:vAlign w:val="bottom"/>
            <w:hideMark/>
          </w:tcPr>
          <w:p w14:paraId="6FD69977"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4.34 </w:t>
            </w:r>
          </w:p>
        </w:tc>
      </w:tr>
      <w:tr w:rsidR="00B226F8" w:rsidRPr="00280A06" w14:paraId="5D85D60A" w14:textId="77777777" w:rsidTr="00CA31F5">
        <w:trPr>
          <w:trHeight w:val="300"/>
        </w:trPr>
        <w:tc>
          <w:tcPr>
            <w:tcW w:w="2970" w:type="dxa"/>
            <w:tcBorders>
              <w:top w:val="single" w:sz="18" w:space="0" w:color="auto"/>
              <w:left w:val="nil"/>
              <w:bottom w:val="nil"/>
              <w:right w:val="nil"/>
            </w:tcBorders>
            <w:shd w:val="clear" w:color="auto" w:fill="D9E1F2"/>
            <w:vAlign w:val="bottom"/>
            <w:hideMark/>
          </w:tcPr>
          <w:p w14:paraId="6EF48F8C"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w:t>
            </w:r>
            <w:r w:rsidRPr="00280A06">
              <w:rPr>
                <w:rFonts w:ascii="Times New Roman" w:eastAsia="Times New Roman" w:hAnsi="Times New Roman" w:cs="Times New Roman"/>
                <w:color w:val="000000"/>
                <w:sz w:val="24"/>
                <w:szCs w:val="24"/>
              </w:rPr>
              <w:t> </w:t>
            </w:r>
          </w:p>
        </w:tc>
        <w:tc>
          <w:tcPr>
            <w:tcW w:w="3105" w:type="dxa"/>
            <w:tcBorders>
              <w:top w:val="single" w:sz="18" w:space="0" w:color="auto"/>
              <w:left w:val="nil"/>
              <w:bottom w:val="nil"/>
              <w:right w:val="nil"/>
            </w:tcBorders>
            <w:shd w:val="clear" w:color="auto" w:fill="D9E1F2"/>
            <w:vAlign w:val="bottom"/>
            <w:hideMark/>
          </w:tcPr>
          <w:p w14:paraId="3733E931"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4.40</w:t>
            </w:r>
            <w:r w:rsidRPr="00280A06">
              <w:rPr>
                <w:rFonts w:ascii="Times New Roman" w:eastAsia="Times New Roman" w:hAnsi="Times New Roman" w:cs="Times New Roman"/>
                <w:color w:val="000000"/>
                <w:sz w:val="24"/>
                <w:szCs w:val="24"/>
              </w:rPr>
              <w:t> </w:t>
            </w:r>
          </w:p>
        </w:tc>
      </w:tr>
      <w:tr w:rsidR="00B226F8" w:rsidRPr="00280A06" w14:paraId="38440B42" w14:textId="77777777" w:rsidTr="00CA31F5">
        <w:trPr>
          <w:trHeight w:val="300"/>
        </w:trPr>
        <w:tc>
          <w:tcPr>
            <w:tcW w:w="2970" w:type="dxa"/>
            <w:tcBorders>
              <w:top w:val="nil"/>
              <w:left w:val="nil"/>
              <w:bottom w:val="nil"/>
              <w:right w:val="nil"/>
            </w:tcBorders>
            <w:shd w:val="clear" w:color="auto" w:fill="auto"/>
            <w:vAlign w:val="bottom"/>
            <w:hideMark/>
          </w:tcPr>
          <w:p w14:paraId="72712448" w14:textId="77777777" w:rsidR="00B226F8" w:rsidRPr="00280A06" w:rsidRDefault="00B226F8" w:rsidP="00B226F8">
            <w:pPr>
              <w:spacing w:after="0" w:line="240" w:lineRule="auto"/>
              <w:jc w:val="right"/>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 </w:t>
            </w:r>
          </w:p>
        </w:tc>
        <w:tc>
          <w:tcPr>
            <w:tcW w:w="3105" w:type="dxa"/>
            <w:tcBorders>
              <w:top w:val="nil"/>
              <w:left w:val="nil"/>
              <w:bottom w:val="nil"/>
              <w:right w:val="nil"/>
            </w:tcBorders>
            <w:shd w:val="clear" w:color="auto" w:fill="auto"/>
            <w:vAlign w:val="bottom"/>
            <w:hideMark/>
          </w:tcPr>
          <w:p w14:paraId="7989D883"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586AF71E" w14:textId="77777777" w:rsidTr="00CA31F5">
        <w:trPr>
          <w:trHeight w:val="300"/>
        </w:trPr>
        <w:tc>
          <w:tcPr>
            <w:tcW w:w="2970" w:type="dxa"/>
            <w:tcBorders>
              <w:top w:val="nil"/>
              <w:left w:val="nil"/>
              <w:bottom w:val="nil"/>
              <w:right w:val="nil"/>
            </w:tcBorders>
            <w:shd w:val="clear" w:color="auto" w:fill="auto"/>
            <w:vAlign w:val="bottom"/>
            <w:hideMark/>
          </w:tcPr>
          <w:p w14:paraId="2570AB9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c>
          <w:tcPr>
            <w:tcW w:w="3105" w:type="dxa"/>
            <w:tcBorders>
              <w:top w:val="nil"/>
              <w:left w:val="nil"/>
              <w:bottom w:val="nil"/>
              <w:right w:val="nil"/>
            </w:tcBorders>
            <w:shd w:val="clear" w:color="auto" w:fill="auto"/>
            <w:vAlign w:val="bottom"/>
            <w:hideMark/>
          </w:tcPr>
          <w:p w14:paraId="6E734D57"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1AD88BE8" w14:textId="77777777" w:rsidTr="00CA31F5">
        <w:trPr>
          <w:trHeight w:val="300"/>
        </w:trPr>
        <w:tc>
          <w:tcPr>
            <w:tcW w:w="2970" w:type="dxa"/>
            <w:tcBorders>
              <w:top w:val="nil"/>
              <w:left w:val="nil"/>
              <w:bottom w:val="single" w:sz="18" w:space="0" w:color="auto"/>
              <w:right w:val="nil"/>
            </w:tcBorders>
            <w:shd w:val="clear" w:color="auto" w:fill="D9E1F2"/>
            <w:vAlign w:val="bottom"/>
            <w:hideMark/>
          </w:tcPr>
          <w:p w14:paraId="1A972520"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Title</w:t>
            </w:r>
            <w:r w:rsidRPr="00280A06">
              <w:rPr>
                <w:rFonts w:ascii="Times New Roman" w:eastAsia="Times New Roman" w:hAnsi="Times New Roman" w:cs="Times New Roman"/>
                <w:color w:val="000000"/>
                <w:sz w:val="24"/>
                <w:szCs w:val="24"/>
              </w:rPr>
              <w:t> </w:t>
            </w:r>
          </w:p>
        </w:tc>
        <w:tc>
          <w:tcPr>
            <w:tcW w:w="3105" w:type="dxa"/>
            <w:tcBorders>
              <w:top w:val="nil"/>
              <w:left w:val="nil"/>
              <w:bottom w:val="single" w:sz="18" w:space="0" w:color="auto"/>
              <w:right w:val="nil"/>
            </w:tcBorders>
            <w:shd w:val="clear" w:color="auto" w:fill="D9E1F2"/>
            <w:vAlign w:val="bottom"/>
            <w:hideMark/>
          </w:tcPr>
          <w:p w14:paraId="3377ED54"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Effectiveness Score</w:t>
            </w:r>
            <w:r w:rsidRPr="00280A06">
              <w:rPr>
                <w:rFonts w:ascii="Times New Roman" w:eastAsia="Times New Roman" w:hAnsi="Times New Roman" w:cs="Times New Roman"/>
                <w:color w:val="000000"/>
                <w:sz w:val="24"/>
                <w:szCs w:val="24"/>
              </w:rPr>
              <w:t> </w:t>
            </w:r>
          </w:p>
        </w:tc>
      </w:tr>
      <w:tr w:rsidR="00B226F8" w:rsidRPr="00280A06" w14:paraId="71DAA945" w14:textId="77777777" w:rsidTr="00CA31F5">
        <w:trPr>
          <w:trHeight w:val="300"/>
        </w:trPr>
        <w:tc>
          <w:tcPr>
            <w:tcW w:w="2970" w:type="dxa"/>
            <w:tcBorders>
              <w:top w:val="single" w:sz="18" w:space="0" w:color="auto"/>
              <w:left w:val="nil"/>
              <w:bottom w:val="nil"/>
              <w:right w:val="nil"/>
            </w:tcBorders>
            <w:shd w:val="clear" w:color="auto" w:fill="auto"/>
            <w:vAlign w:val="bottom"/>
            <w:hideMark/>
          </w:tcPr>
          <w:p w14:paraId="007BF55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Full-time, Non-Tenure Track </w:t>
            </w:r>
          </w:p>
        </w:tc>
        <w:tc>
          <w:tcPr>
            <w:tcW w:w="3105" w:type="dxa"/>
            <w:tcBorders>
              <w:top w:val="single" w:sz="18" w:space="0" w:color="auto"/>
              <w:left w:val="nil"/>
              <w:bottom w:val="nil"/>
              <w:right w:val="nil"/>
            </w:tcBorders>
            <w:shd w:val="clear" w:color="auto" w:fill="FFFF00"/>
            <w:vAlign w:val="bottom"/>
            <w:hideMark/>
          </w:tcPr>
          <w:p w14:paraId="2E7FA49B"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4.43 </w:t>
            </w:r>
          </w:p>
        </w:tc>
      </w:tr>
      <w:tr w:rsidR="00B226F8" w:rsidRPr="00280A06" w14:paraId="12D7B57C" w14:textId="77777777" w:rsidTr="00CA31F5">
        <w:trPr>
          <w:trHeight w:val="300"/>
        </w:trPr>
        <w:tc>
          <w:tcPr>
            <w:tcW w:w="2970" w:type="dxa"/>
            <w:tcBorders>
              <w:top w:val="nil"/>
              <w:left w:val="nil"/>
              <w:bottom w:val="single" w:sz="18" w:space="0" w:color="auto"/>
              <w:right w:val="nil"/>
            </w:tcBorders>
            <w:shd w:val="clear" w:color="auto" w:fill="auto"/>
            <w:vAlign w:val="bottom"/>
            <w:hideMark/>
          </w:tcPr>
          <w:p w14:paraId="6C9CB509"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Tenure Track </w:t>
            </w:r>
          </w:p>
        </w:tc>
        <w:tc>
          <w:tcPr>
            <w:tcW w:w="3105" w:type="dxa"/>
            <w:tcBorders>
              <w:top w:val="nil"/>
              <w:left w:val="nil"/>
              <w:bottom w:val="single" w:sz="18" w:space="0" w:color="auto"/>
              <w:right w:val="nil"/>
            </w:tcBorders>
            <w:shd w:val="clear" w:color="auto" w:fill="auto"/>
            <w:vAlign w:val="bottom"/>
            <w:hideMark/>
          </w:tcPr>
          <w:p w14:paraId="52DA1154"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4.30 </w:t>
            </w:r>
          </w:p>
        </w:tc>
      </w:tr>
      <w:tr w:rsidR="00B226F8" w:rsidRPr="00280A06" w14:paraId="435047BE" w14:textId="77777777" w:rsidTr="00CA31F5">
        <w:trPr>
          <w:trHeight w:val="300"/>
        </w:trPr>
        <w:tc>
          <w:tcPr>
            <w:tcW w:w="2970" w:type="dxa"/>
            <w:tcBorders>
              <w:top w:val="single" w:sz="18" w:space="0" w:color="auto"/>
              <w:left w:val="nil"/>
              <w:bottom w:val="nil"/>
              <w:right w:val="nil"/>
            </w:tcBorders>
            <w:shd w:val="clear" w:color="auto" w:fill="D9E1F2"/>
            <w:vAlign w:val="bottom"/>
            <w:hideMark/>
          </w:tcPr>
          <w:p w14:paraId="785A141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w:t>
            </w:r>
            <w:r w:rsidRPr="00280A06">
              <w:rPr>
                <w:rFonts w:ascii="Times New Roman" w:eastAsia="Times New Roman" w:hAnsi="Times New Roman" w:cs="Times New Roman"/>
                <w:color w:val="000000"/>
                <w:sz w:val="24"/>
                <w:szCs w:val="24"/>
              </w:rPr>
              <w:t> </w:t>
            </w:r>
          </w:p>
        </w:tc>
        <w:tc>
          <w:tcPr>
            <w:tcW w:w="3105" w:type="dxa"/>
            <w:tcBorders>
              <w:top w:val="single" w:sz="18" w:space="0" w:color="auto"/>
              <w:left w:val="nil"/>
              <w:bottom w:val="nil"/>
              <w:right w:val="nil"/>
            </w:tcBorders>
            <w:shd w:val="clear" w:color="auto" w:fill="D9E1F2"/>
            <w:vAlign w:val="bottom"/>
            <w:hideMark/>
          </w:tcPr>
          <w:p w14:paraId="32C1791E"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4.40</w:t>
            </w:r>
            <w:r w:rsidRPr="00280A06">
              <w:rPr>
                <w:rFonts w:ascii="Times New Roman" w:eastAsia="Times New Roman" w:hAnsi="Times New Roman" w:cs="Times New Roman"/>
                <w:color w:val="000000"/>
                <w:sz w:val="24"/>
                <w:szCs w:val="24"/>
              </w:rPr>
              <w:t> </w:t>
            </w:r>
          </w:p>
        </w:tc>
      </w:tr>
      <w:tr w:rsidR="00B226F8" w:rsidRPr="00280A06" w14:paraId="4A685825" w14:textId="77777777" w:rsidTr="00CA31F5">
        <w:trPr>
          <w:trHeight w:val="300"/>
        </w:trPr>
        <w:tc>
          <w:tcPr>
            <w:tcW w:w="2970" w:type="dxa"/>
            <w:tcBorders>
              <w:top w:val="nil"/>
              <w:left w:val="nil"/>
              <w:bottom w:val="nil"/>
              <w:right w:val="nil"/>
            </w:tcBorders>
            <w:shd w:val="clear" w:color="auto" w:fill="auto"/>
            <w:vAlign w:val="bottom"/>
            <w:hideMark/>
          </w:tcPr>
          <w:p w14:paraId="79DD27AD" w14:textId="77777777" w:rsidR="00B226F8" w:rsidRPr="00280A06" w:rsidRDefault="00B226F8" w:rsidP="00B226F8">
            <w:pPr>
              <w:spacing w:after="0" w:line="240" w:lineRule="auto"/>
              <w:jc w:val="right"/>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 </w:t>
            </w:r>
          </w:p>
        </w:tc>
        <w:tc>
          <w:tcPr>
            <w:tcW w:w="3105" w:type="dxa"/>
            <w:tcBorders>
              <w:top w:val="nil"/>
              <w:left w:val="nil"/>
              <w:bottom w:val="nil"/>
              <w:right w:val="nil"/>
            </w:tcBorders>
            <w:shd w:val="clear" w:color="auto" w:fill="auto"/>
            <w:vAlign w:val="bottom"/>
            <w:hideMark/>
          </w:tcPr>
          <w:p w14:paraId="34480804"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09D5738D" w14:textId="77777777" w:rsidTr="00CA31F5">
        <w:trPr>
          <w:trHeight w:val="300"/>
        </w:trPr>
        <w:tc>
          <w:tcPr>
            <w:tcW w:w="2970" w:type="dxa"/>
            <w:tcBorders>
              <w:top w:val="nil"/>
              <w:left w:val="nil"/>
              <w:bottom w:val="nil"/>
              <w:right w:val="nil"/>
            </w:tcBorders>
            <w:shd w:val="clear" w:color="auto" w:fill="auto"/>
            <w:vAlign w:val="bottom"/>
            <w:hideMark/>
          </w:tcPr>
          <w:p w14:paraId="200A635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c>
          <w:tcPr>
            <w:tcW w:w="3105" w:type="dxa"/>
            <w:tcBorders>
              <w:top w:val="nil"/>
              <w:left w:val="nil"/>
              <w:bottom w:val="nil"/>
              <w:right w:val="nil"/>
            </w:tcBorders>
            <w:shd w:val="clear" w:color="auto" w:fill="auto"/>
            <w:vAlign w:val="bottom"/>
            <w:hideMark/>
          </w:tcPr>
          <w:p w14:paraId="49923A5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3AC05C15" w14:textId="77777777" w:rsidTr="00CA31F5">
        <w:trPr>
          <w:trHeight w:val="300"/>
        </w:trPr>
        <w:tc>
          <w:tcPr>
            <w:tcW w:w="2970" w:type="dxa"/>
            <w:tcBorders>
              <w:top w:val="nil"/>
              <w:left w:val="nil"/>
              <w:bottom w:val="single" w:sz="18" w:space="0" w:color="auto"/>
              <w:right w:val="nil"/>
            </w:tcBorders>
            <w:shd w:val="clear" w:color="auto" w:fill="D9E1F2"/>
            <w:vAlign w:val="bottom"/>
            <w:hideMark/>
          </w:tcPr>
          <w:p w14:paraId="5CBEAE6E"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Country of Origin</w:t>
            </w:r>
            <w:r w:rsidRPr="00280A06">
              <w:rPr>
                <w:rFonts w:ascii="Times New Roman" w:eastAsia="Times New Roman" w:hAnsi="Times New Roman" w:cs="Times New Roman"/>
                <w:color w:val="000000"/>
                <w:sz w:val="24"/>
                <w:szCs w:val="24"/>
              </w:rPr>
              <w:t> </w:t>
            </w:r>
          </w:p>
        </w:tc>
        <w:tc>
          <w:tcPr>
            <w:tcW w:w="3105" w:type="dxa"/>
            <w:tcBorders>
              <w:top w:val="nil"/>
              <w:left w:val="nil"/>
              <w:bottom w:val="single" w:sz="18" w:space="0" w:color="auto"/>
              <w:right w:val="nil"/>
            </w:tcBorders>
            <w:shd w:val="clear" w:color="auto" w:fill="D9E1F2"/>
            <w:vAlign w:val="bottom"/>
            <w:hideMark/>
          </w:tcPr>
          <w:p w14:paraId="1A36935F"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Effectiveness Score</w:t>
            </w:r>
            <w:r w:rsidRPr="00280A06">
              <w:rPr>
                <w:rFonts w:ascii="Times New Roman" w:eastAsia="Times New Roman" w:hAnsi="Times New Roman" w:cs="Times New Roman"/>
                <w:color w:val="000000"/>
                <w:sz w:val="24"/>
                <w:szCs w:val="24"/>
              </w:rPr>
              <w:t> </w:t>
            </w:r>
          </w:p>
        </w:tc>
      </w:tr>
      <w:tr w:rsidR="00B226F8" w:rsidRPr="00280A06" w14:paraId="2EB0E455" w14:textId="77777777" w:rsidTr="00CA31F5">
        <w:trPr>
          <w:trHeight w:val="300"/>
        </w:trPr>
        <w:tc>
          <w:tcPr>
            <w:tcW w:w="2970" w:type="dxa"/>
            <w:tcBorders>
              <w:top w:val="single" w:sz="18" w:space="0" w:color="auto"/>
              <w:left w:val="nil"/>
              <w:bottom w:val="nil"/>
              <w:right w:val="nil"/>
            </w:tcBorders>
            <w:shd w:val="clear" w:color="auto" w:fill="auto"/>
            <w:vAlign w:val="bottom"/>
            <w:hideMark/>
          </w:tcPr>
          <w:p w14:paraId="009970CB"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International </w:t>
            </w:r>
          </w:p>
        </w:tc>
        <w:tc>
          <w:tcPr>
            <w:tcW w:w="3105" w:type="dxa"/>
            <w:tcBorders>
              <w:top w:val="single" w:sz="18" w:space="0" w:color="auto"/>
              <w:left w:val="nil"/>
              <w:bottom w:val="nil"/>
              <w:right w:val="nil"/>
            </w:tcBorders>
            <w:shd w:val="clear" w:color="auto" w:fill="auto"/>
            <w:vAlign w:val="bottom"/>
            <w:hideMark/>
          </w:tcPr>
          <w:p w14:paraId="1988C316"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4.30 </w:t>
            </w:r>
          </w:p>
        </w:tc>
      </w:tr>
      <w:tr w:rsidR="00B226F8" w:rsidRPr="00280A06" w14:paraId="4D759FA2" w14:textId="77777777" w:rsidTr="00CA31F5">
        <w:trPr>
          <w:trHeight w:val="300"/>
        </w:trPr>
        <w:tc>
          <w:tcPr>
            <w:tcW w:w="2970" w:type="dxa"/>
            <w:tcBorders>
              <w:top w:val="nil"/>
              <w:left w:val="nil"/>
              <w:bottom w:val="single" w:sz="18" w:space="0" w:color="auto"/>
              <w:right w:val="nil"/>
            </w:tcBorders>
            <w:shd w:val="clear" w:color="auto" w:fill="auto"/>
            <w:vAlign w:val="bottom"/>
            <w:hideMark/>
          </w:tcPr>
          <w:p w14:paraId="53345ED7"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US </w:t>
            </w:r>
          </w:p>
        </w:tc>
        <w:tc>
          <w:tcPr>
            <w:tcW w:w="3105" w:type="dxa"/>
            <w:tcBorders>
              <w:top w:val="nil"/>
              <w:left w:val="nil"/>
              <w:bottom w:val="single" w:sz="18" w:space="0" w:color="auto"/>
              <w:right w:val="nil"/>
            </w:tcBorders>
            <w:shd w:val="clear" w:color="auto" w:fill="FFFF00"/>
            <w:vAlign w:val="bottom"/>
            <w:hideMark/>
          </w:tcPr>
          <w:p w14:paraId="1B274B04"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4.76 </w:t>
            </w:r>
          </w:p>
        </w:tc>
      </w:tr>
      <w:tr w:rsidR="00B226F8" w:rsidRPr="00280A06" w14:paraId="0F5B4C94" w14:textId="77777777" w:rsidTr="00CA31F5">
        <w:trPr>
          <w:trHeight w:val="300"/>
        </w:trPr>
        <w:tc>
          <w:tcPr>
            <w:tcW w:w="2970" w:type="dxa"/>
            <w:tcBorders>
              <w:top w:val="single" w:sz="18" w:space="0" w:color="auto"/>
              <w:left w:val="nil"/>
              <w:bottom w:val="nil"/>
              <w:right w:val="nil"/>
            </w:tcBorders>
            <w:shd w:val="clear" w:color="auto" w:fill="D9E1F2"/>
            <w:vAlign w:val="bottom"/>
            <w:hideMark/>
          </w:tcPr>
          <w:p w14:paraId="3479F91F"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w:t>
            </w:r>
            <w:r w:rsidRPr="00280A06">
              <w:rPr>
                <w:rFonts w:ascii="Times New Roman" w:eastAsia="Times New Roman" w:hAnsi="Times New Roman" w:cs="Times New Roman"/>
                <w:color w:val="000000"/>
                <w:sz w:val="24"/>
                <w:szCs w:val="24"/>
              </w:rPr>
              <w:t> </w:t>
            </w:r>
          </w:p>
        </w:tc>
        <w:tc>
          <w:tcPr>
            <w:tcW w:w="3105" w:type="dxa"/>
            <w:tcBorders>
              <w:top w:val="single" w:sz="18" w:space="0" w:color="auto"/>
              <w:left w:val="nil"/>
              <w:bottom w:val="nil"/>
              <w:right w:val="nil"/>
            </w:tcBorders>
            <w:shd w:val="clear" w:color="auto" w:fill="D9E1F2"/>
            <w:vAlign w:val="bottom"/>
            <w:hideMark/>
          </w:tcPr>
          <w:p w14:paraId="4656E9F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4.40</w:t>
            </w:r>
            <w:r w:rsidRPr="00280A06">
              <w:rPr>
                <w:rFonts w:ascii="Times New Roman" w:eastAsia="Times New Roman" w:hAnsi="Times New Roman" w:cs="Times New Roman"/>
                <w:color w:val="000000"/>
                <w:sz w:val="24"/>
                <w:szCs w:val="24"/>
              </w:rPr>
              <w:t> </w:t>
            </w:r>
          </w:p>
        </w:tc>
      </w:tr>
    </w:tbl>
    <w:p w14:paraId="3C95900D"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p w14:paraId="50C404BC" w14:textId="119A4D69"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2C418B82">
        <w:rPr>
          <w:rFonts w:ascii="Times New Roman" w:eastAsia="Times New Roman" w:hAnsi="Times New Roman" w:cs="Times New Roman"/>
          <w:sz w:val="24"/>
          <w:szCs w:val="24"/>
        </w:rPr>
        <w:t>To compare a different discipline, all the Department of Sociology courses for Fall 2023 were compared. The r</w:t>
      </w:r>
      <w:r w:rsidR="000D06BE" w:rsidRPr="2C418B82">
        <w:rPr>
          <w:rFonts w:ascii="Times New Roman" w:eastAsia="Times New Roman" w:hAnsi="Times New Roman" w:cs="Times New Roman"/>
          <w:sz w:val="24"/>
          <w:szCs w:val="24"/>
        </w:rPr>
        <w:t>esults are summarized in Table 7</w:t>
      </w:r>
      <w:r w:rsidRPr="2C418B82">
        <w:rPr>
          <w:rFonts w:ascii="Times New Roman" w:eastAsia="Times New Roman" w:hAnsi="Times New Roman" w:cs="Times New Roman"/>
          <w:sz w:val="24"/>
          <w:szCs w:val="24"/>
        </w:rPr>
        <w:t xml:space="preserve">. Gender was determined based on reading faculty bios and looking for the pronouns used. Faculty who did their undergraduate work overseas were assumed to be international, but many faculty origins could not be determined. In this department, female faculty were rated higher, tenure track faculty were rated higher, and international faculty were rated higher, which contradicts some of the other results. There were no significant differences between any of the groups. </w:t>
      </w:r>
    </w:p>
    <w:p w14:paraId="57D11AC4" w14:textId="4BE76A34" w:rsidR="2C418B82" w:rsidRDefault="2C418B82">
      <w:r>
        <w:br w:type="page"/>
      </w:r>
    </w:p>
    <w:p w14:paraId="2CDDC0B5" w14:textId="201983F3" w:rsidR="00B226F8" w:rsidRPr="000D06BE" w:rsidRDefault="00B226F8" w:rsidP="000D06BE">
      <w:pPr>
        <w:keepNext/>
        <w:suppressAutoHyphens/>
        <w:autoSpaceDN w:val="0"/>
        <w:spacing w:after="0" w:line="240" w:lineRule="auto"/>
        <w:rPr>
          <w:rFonts w:ascii="Times New Roman" w:eastAsia="Calibri" w:hAnsi="Times New Roman" w:cs="Times New Roman"/>
          <w:i/>
          <w:iCs/>
          <w:color w:val="0E2841"/>
          <w:kern w:val="3"/>
          <w:sz w:val="24"/>
          <w:szCs w:val="24"/>
        </w:rPr>
      </w:pPr>
      <w:r w:rsidRPr="000D06BE">
        <w:rPr>
          <w:rFonts w:ascii="Times New Roman" w:eastAsia="Calibri" w:hAnsi="Times New Roman" w:cs="Times New Roman"/>
          <w:i/>
          <w:iCs/>
          <w:color w:val="0E2841"/>
          <w:kern w:val="3"/>
          <w:sz w:val="24"/>
          <w:szCs w:val="24"/>
        </w:rPr>
        <w:lastRenderedPageBreak/>
        <w:t xml:space="preserve">Table </w:t>
      </w:r>
      <w:r w:rsidR="000D06BE">
        <w:rPr>
          <w:rFonts w:ascii="Times New Roman" w:eastAsia="Calibri" w:hAnsi="Times New Roman" w:cs="Times New Roman"/>
          <w:i/>
          <w:iCs/>
          <w:color w:val="0E2841"/>
          <w:kern w:val="3"/>
          <w:sz w:val="24"/>
          <w:szCs w:val="24"/>
        </w:rPr>
        <w:t>7</w:t>
      </w:r>
      <w:r w:rsidRPr="000D06BE">
        <w:rPr>
          <w:rFonts w:ascii="Times New Roman" w:eastAsia="Calibri" w:hAnsi="Times New Roman" w:cs="Times New Roman"/>
          <w:i/>
          <w:iCs/>
          <w:color w:val="0E2841"/>
          <w:kern w:val="3"/>
          <w:sz w:val="24"/>
          <w:szCs w:val="24"/>
        </w:rPr>
        <w:t>: All Sociology courses, Fall 2023</w:t>
      </w:r>
      <w:r w:rsidR="000D06BE" w:rsidRPr="000D06BE">
        <w:rPr>
          <w:rFonts w:ascii="Times New Roman" w:eastAsia="Calibri" w:hAnsi="Times New Roman" w:cs="Times New Roman"/>
          <w:i/>
          <w:iCs/>
          <w:color w:val="0E2841"/>
          <w:kern w:val="3"/>
          <w:sz w:val="24"/>
          <w:szCs w:val="24"/>
        </w:rPr>
        <w:t>.</w:t>
      </w:r>
    </w:p>
    <w:tbl>
      <w:tblPr>
        <w:tblW w:w="5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3015"/>
      </w:tblGrid>
      <w:tr w:rsidR="00B226F8" w:rsidRPr="00280A06" w14:paraId="32BD0A12" w14:textId="77777777" w:rsidTr="00CA31F5">
        <w:trPr>
          <w:trHeight w:val="300"/>
        </w:trPr>
        <w:tc>
          <w:tcPr>
            <w:tcW w:w="2700" w:type="dxa"/>
            <w:tcBorders>
              <w:top w:val="nil"/>
              <w:left w:val="nil"/>
              <w:bottom w:val="single" w:sz="18" w:space="0" w:color="auto"/>
              <w:right w:val="nil"/>
            </w:tcBorders>
            <w:shd w:val="clear" w:color="auto" w:fill="D9E1F2"/>
            <w:vAlign w:val="bottom"/>
            <w:hideMark/>
          </w:tcPr>
          <w:p w14:paraId="5236A9EF"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Gender</w:t>
            </w:r>
            <w:r w:rsidRPr="00280A06">
              <w:rPr>
                <w:rFonts w:ascii="Times New Roman" w:eastAsia="Times New Roman" w:hAnsi="Times New Roman" w:cs="Times New Roman"/>
                <w:color w:val="000000"/>
                <w:sz w:val="24"/>
                <w:szCs w:val="24"/>
              </w:rPr>
              <w:t> </w:t>
            </w:r>
          </w:p>
        </w:tc>
        <w:tc>
          <w:tcPr>
            <w:tcW w:w="3015" w:type="dxa"/>
            <w:tcBorders>
              <w:top w:val="nil"/>
              <w:left w:val="nil"/>
              <w:bottom w:val="single" w:sz="18" w:space="0" w:color="auto"/>
              <w:right w:val="nil"/>
            </w:tcBorders>
            <w:shd w:val="clear" w:color="auto" w:fill="D9E1F2"/>
            <w:vAlign w:val="bottom"/>
            <w:hideMark/>
          </w:tcPr>
          <w:p w14:paraId="162208EC"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Effectiveness Score</w:t>
            </w:r>
            <w:r w:rsidRPr="00280A06">
              <w:rPr>
                <w:rFonts w:ascii="Times New Roman" w:eastAsia="Times New Roman" w:hAnsi="Times New Roman" w:cs="Times New Roman"/>
                <w:color w:val="000000"/>
                <w:sz w:val="24"/>
                <w:szCs w:val="24"/>
              </w:rPr>
              <w:t> </w:t>
            </w:r>
          </w:p>
        </w:tc>
      </w:tr>
      <w:tr w:rsidR="00B226F8" w:rsidRPr="00280A06" w14:paraId="4C24C747" w14:textId="77777777" w:rsidTr="00CA31F5">
        <w:trPr>
          <w:trHeight w:val="300"/>
        </w:trPr>
        <w:tc>
          <w:tcPr>
            <w:tcW w:w="2700" w:type="dxa"/>
            <w:tcBorders>
              <w:top w:val="single" w:sz="18" w:space="0" w:color="auto"/>
              <w:left w:val="nil"/>
              <w:bottom w:val="nil"/>
              <w:right w:val="nil"/>
            </w:tcBorders>
            <w:shd w:val="clear" w:color="auto" w:fill="auto"/>
            <w:vAlign w:val="bottom"/>
            <w:hideMark/>
          </w:tcPr>
          <w:p w14:paraId="19382132"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Female </w:t>
            </w:r>
          </w:p>
        </w:tc>
        <w:tc>
          <w:tcPr>
            <w:tcW w:w="3015" w:type="dxa"/>
            <w:tcBorders>
              <w:top w:val="single" w:sz="18" w:space="0" w:color="auto"/>
              <w:left w:val="nil"/>
              <w:bottom w:val="nil"/>
              <w:right w:val="nil"/>
            </w:tcBorders>
            <w:shd w:val="clear" w:color="auto" w:fill="FFFF00"/>
            <w:vAlign w:val="bottom"/>
            <w:hideMark/>
          </w:tcPr>
          <w:p w14:paraId="195E27AD"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4.55 </w:t>
            </w:r>
          </w:p>
        </w:tc>
      </w:tr>
      <w:tr w:rsidR="00B226F8" w:rsidRPr="00280A06" w14:paraId="590E2145" w14:textId="77777777" w:rsidTr="00CA31F5">
        <w:trPr>
          <w:trHeight w:val="300"/>
        </w:trPr>
        <w:tc>
          <w:tcPr>
            <w:tcW w:w="2700" w:type="dxa"/>
            <w:tcBorders>
              <w:top w:val="nil"/>
              <w:left w:val="nil"/>
              <w:bottom w:val="single" w:sz="18" w:space="0" w:color="auto"/>
              <w:right w:val="nil"/>
            </w:tcBorders>
            <w:shd w:val="clear" w:color="auto" w:fill="auto"/>
            <w:vAlign w:val="bottom"/>
            <w:hideMark/>
          </w:tcPr>
          <w:p w14:paraId="39FDC7CF"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Male </w:t>
            </w:r>
          </w:p>
        </w:tc>
        <w:tc>
          <w:tcPr>
            <w:tcW w:w="3015" w:type="dxa"/>
            <w:tcBorders>
              <w:top w:val="nil"/>
              <w:left w:val="nil"/>
              <w:bottom w:val="single" w:sz="18" w:space="0" w:color="auto"/>
              <w:right w:val="nil"/>
            </w:tcBorders>
            <w:shd w:val="clear" w:color="auto" w:fill="auto"/>
            <w:vAlign w:val="bottom"/>
            <w:hideMark/>
          </w:tcPr>
          <w:p w14:paraId="57E721F2"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4.50 </w:t>
            </w:r>
          </w:p>
        </w:tc>
      </w:tr>
      <w:tr w:rsidR="00B226F8" w:rsidRPr="00280A06" w14:paraId="505CCB02" w14:textId="77777777" w:rsidTr="00CA31F5">
        <w:trPr>
          <w:trHeight w:val="300"/>
        </w:trPr>
        <w:tc>
          <w:tcPr>
            <w:tcW w:w="2700" w:type="dxa"/>
            <w:tcBorders>
              <w:top w:val="single" w:sz="18" w:space="0" w:color="auto"/>
              <w:left w:val="nil"/>
              <w:bottom w:val="nil"/>
              <w:right w:val="nil"/>
            </w:tcBorders>
            <w:shd w:val="clear" w:color="auto" w:fill="D9E1F2"/>
            <w:vAlign w:val="bottom"/>
            <w:hideMark/>
          </w:tcPr>
          <w:p w14:paraId="0E1F448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w:t>
            </w:r>
            <w:r w:rsidRPr="00280A06">
              <w:rPr>
                <w:rFonts w:ascii="Times New Roman" w:eastAsia="Times New Roman" w:hAnsi="Times New Roman" w:cs="Times New Roman"/>
                <w:color w:val="000000"/>
                <w:sz w:val="24"/>
                <w:szCs w:val="24"/>
              </w:rPr>
              <w:t> </w:t>
            </w:r>
          </w:p>
        </w:tc>
        <w:tc>
          <w:tcPr>
            <w:tcW w:w="3015" w:type="dxa"/>
            <w:tcBorders>
              <w:top w:val="single" w:sz="18" w:space="0" w:color="auto"/>
              <w:left w:val="nil"/>
              <w:bottom w:val="nil"/>
              <w:right w:val="nil"/>
            </w:tcBorders>
            <w:shd w:val="clear" w:color="auto" w:fill="D9E1F2"/>
            <w:vAlign w:val="bottom"/>
            <w:hideMark/>
          </w:tcPr>
          <w:p w14:paraId="609507E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4.54</w:t>
            </w:r>
            <w:r w:rsidRPr="00280A06">
              <w:rPr>
                <w:rFonts w:ascii="Times New Roman" w:eastAsia="Times New Roman" w:hAnsi="Times New Roman" w:cs="Times New Roman"/>
                <w:color w:val="000000"/>
                <w:sz w:val="24"/>
                <w:szCs w:val="24"/>
              </w:rPr>
              <w:t> </w:t>
            </w:r>
          </w:p>
        </w:tc>
      </w:tr>
      <w:tr w:rsidR="00B226F8" w:rsidRPr="00280A06" w14:paraId="5A42C288" w14:textId="77777777" w:rsidTr="00CA31F5">
        <w:trPr>
          <w:trHeight w:val="300"/>
        </w:trPr>
        <w:tc>
          <w:tcPr>
            <w:tcW w:w="2700" w:type="dxa"/>
            <w:tcBorders>
              <w:top w:val="nil"/>
              <w:left w:val="nil"/>
              <w:bottom w:val="nil"/>
              <w:right w:val="nil"/>
            </w:tcBorders>
            <w:shd w:val="clear" w:color="auto" w:fill="auto"/>
            <w:vAlign w:val="bottom"/>
            <w:hideMark/>
          </w:tcPr>
          <w:p w14:paraId="12E4FE5F" w14:textId="77777777" w:rsidR="00B226F8" w:rsidRPr="00280A06" w:rsidRDefault="00B226F8" w:rsidP="00B226F8">
            <w:pPr>
              <w:spacing w:after="0" w:line="240" w:lineRule="auto"/>
              <w:jc w:val="right"/>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 </w:t>
            </w:r>
          </w:p>
        </w:tc>
        <w:tc>
          <w:tcPr>
            <w:tcW w:w="3015" w:type="dxa"/>
            <w:tcBorders>
              <w:top w:val="nil"/>
              <w:left w:val="nil"/>
              <w:bottom w:val="nil"/>
              <w:right w:val="nil"/>
            </w:tcBorders>
            <w:shd w:val="clear" w:color="auto" w:fill="auto"/>
            <w:vAlign w:val="bottom"/>
            <w:hideMark/>
          </w:tcPr>
          <w:p w14:paraId="75FF328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69A17A46" w14:textId="77777777" w:rsidTr="00CA31F5">
        <w:trPr>
          <w:trHeight w:val="300"/>
        </w:trPr>
        <w:tc>
          <w:tcPr>
            <w:tcW w:w="2700" w:type="dxa"/>
            <w:tcBorders>
              <w:top w:val="nil"/>
              <w:left w:val="nil"/>
              <w:bottom w:val="single" w:sz="18" w:space="0" w:color="auto"/>
              <w:right w:val="nil"/>
            </w:tcBorders>
            <w:shd w:val="clear" w:color="auto" w:fill="D9E1F2"/>
            <w:vAlign w:val="bottom"/>
            <w:hideMark/>
          </w:tcPr>
          <w:p w14:paraId="4E2DB28C"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Title</w:t>
            </w:r>
            <w:r w:rsidRPr="00280A06">
              <w:rPr>
                <w:rFonts w:ascii="Times New Roman" w:eastAsia="Times New Roman" w:hAnsi="Times New Roman" w:cs="Times New Roman"/>
                <w:color w:val="000000"/>
                <w:sz w:val="24"/>
                <w:szCs w:val="24"/>
              </w:rPr>
              <w:t> </w:t>
            </w:r>
          </w:p>
        </w:tc>
        <w:tc>
          <w:tcPr>
            <w:tcW w:w="3015" w:type="dxa"/>
            <w:tcBorders>
              <w:top w:val="nil"/>
              <w:left w:val="nil"/>
              <w:bottom w:val="single" w:sz="18" w:space="0" w:color="auto"/>
              <w:right w:val="nil"/>
            </w:tcBorders>
            <w:shd w:val="clear" w:color="auto" w:fill="D9E1F2"/>
            <w:vAlign w:val="bottom"/>
            <w:hideMark/>
          </w:tcPr>
          <w:p w14:paraId="4A278837"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Effectiveness Score</w:t>
            </w:r>
            <w:r w:rsidRPr="00280A06">
              <w:rPr>
                <w:rFonts w:ascii="Times New Roman" w:eastAsia="Times New Roman" w:hAnsi="Times New Roman" w:cs="Times New Roman"/>
                <w:color w:val="000000"/>
                <w:sz w:val="24"/>
                <w:szCs w:val="24"/>
              </w:rPr>
              <w:t> </w:t>
            </w:r>
          </w:p>
        </w:tc>
      </w:tr>
      <w:tr w:rsidR="00B226F8" w:rsidRPr="00280A06" w14:paraId="50379BC5" w14:textId="77777777" w:rsidTr="00CA31F5">
        <w:trPr>
          <w:trHeight w:val="300"/>
        </w:trPr>
        <w:tc>
          <w:tcPr>
            <w:tcW w:w="2700" w:type="dxa"/>
            <w:tcBorders>
              <w:top w:val="single" w:sz="18" w:space="0" w:color="auto"/>
              <w:left w:val="nil"/>
              <w:bottom w:val="nil"/>
              <w:right w:val="nil"/>
            </w:tcBorders>
            <w:shd w:val="clear" w:color="auto" w:fill="auto"/>
            <w:vAlign w:val="bottom"/>
            <w:hideMark/>
          </w:tcPr>
          <w:p w14:paraId="72DCB687"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Full-time, Non-Tenure Track </w:t>
            </w:r>
          </w:p>
        </w:tc>
        <w:tc>
          <w:tcPr>
            <w:tcW w:w="3015" w:type="dxa"/>
            <w:tcBorders>
              <w:top w:val="single" w:sz="18" w:space="0" w:color="auto"/>
              <w:left w:val="nil"/>
              <w:bottom w:val="nil"/>
              <w:right w:val="nil"/>
            </w:tcBorders>
            <w:shd w:val="clear" w:color="auto" w:fill="auto"/>
            <w:vAlign w:val="bottom"/>
            <w:hideMark/>
          </w:tcPr>
          <w:p w14:paraId="185356DA"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4.46 </w:t>
            </w:r>
          </w:p>
        </w:tc>
      </w:tr>
      <w:tr w:rsidR="00B226F8" w:rsidRPr="00280A06" w14:paraId="63D9E887" w14:textId="77777777" w:rsidTr="00CA31F5">
        <w:trPr>
          <w:trHeight w:val="300"/>
        </w:trPr>
        <w:tc>
          <w:tcPr>
            <w:tcW w:w="2700" w:type="dxa"/>
            <w:tcBorders>
              <w:top w:val="nil"/>
              <w:left w:val="nil"/>
              <w:bottom w:val="single" w:sz="18" w:space="0" w:color="auto"/>
              <w:right w:val="nil"/>
            </w:tcBorders>
            <w:shd w:val="clear" w:color="auto" w:fill="auto"/>
            <w:vAlign w:val="bottom"/>
            <w:hideMark/>
          </w:tcPr>
          <w:p w14:paraId="005FC5B6"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Tenure Track </w:t>
            </w:r>
          </w:p>
        </w:tc>
        <w:tc>
          <w:tcPr>
            <w:tcW w:w="3015" w:type="dxa"/>
            <w:tcBorders>
              <w:top w:val="nil"/>
              <w:left w:val="nil"/>
              <w:bottom w:val="single" w:sz="18" w:space="0" w:color="auto"/>
              <w:right w:val="nil"/>
            </w:tcBorders>
            <w:shd w:val="clear" w:color="auto" w:fill="FFFF00"/>
            <w:vAlign w:val="bottom"/>
            <w:hideMark/>
          </w:tcPr>
          <w:p w14:paraId="7530953B"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4.64 </w:t>
            </w:r>
          </w:p>
        </w:tc>
      </w:tr>
      <w:tr w:rsidR="00B226F8" w:rsidRPr="00280A06" w14:paraId="15BF7E33" w14:textId="77777777" w:rsidTr="00CA31F5">
        <w:trPr>
          <w:trHeight w:val="300"/>
        </w:trPr>
        <w:tc>
          <w:tcPr>
            <w:tcW w:w="2700" w:type="dxa"/>
            <w:tcBorders>
              <w:top w:val="single" w:sz="18" w:space="0" w:color="auto"/>
              <w:left w:val="nil"/>
              <w:bottom w:val="nil"/>
              <w:right w:val="nil"/>
            </w:tcBorders>
            <w:shd w:val="clear" w:color="auto" w:fill="D9E1F2"/>
            <w:vAlign w:val="bottom"/>
            <w:hideMark/>
          </w:tcPr>
          <w:p w14:paraId="39BA6114"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w:t>
            </w:r>
            <w:r w:rsidRPr="00280A06">
              <w:rPr>
                <w:rFonts w:ascii="Times New Roman" w:eastAsia="Times New Roman" w:hAnsi="Times New Roman" w:cs="Times New Roman"/>
                <w:color w:val="000000"/>
                <w:sz w:val="24"/>
                <w:szCs w:val="24"/>
              </w:rPr>
              <w:t> </w:t>
            </w:r>
          </w:p>
        </w:tc>
        <w:tc>
          <w:tcPr>
            <w:tcW w:w="3015" w:type="dxa"/>
            <w:tcBorders>
              <w:top w:val="single" w:sz="18" w:space="0" w:color="auto"/>
              <w:left w:val="nil"/>
              <w:bottom w:val="nil"/>
              <w:right w:val="nil"/>
            </w:tcBorders>
            <w:shd w:val="clear" w:color="auto" w:fill="D9E1F2"/>
            <w:vAlign w:val="bottom"/>
            <w:hideMark/>
          </w:tcPr>
          <w:p w14:paraId="3E2B1488"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4.54</w:t>
            </w:r>
            <w:r w:rsidRPr="00280A06">
              <w:rPr>
                <w:rFonts w:ascii="Times New Roman" w:eastAsia="Times New Roman" w:hAnsi="Times New Roman" w:cs="Times New Roman"/>
                <w:color w:val="000000"/>
                <w:sz w:val="24"/>
                <w:szCs w:val="24"/>
              </w:rPr>
              <w:t> </w:t>
            </w:r>
          </w:p>
        </w:tc>
      </w:tr>
      <w:tr w:rsidR="00B226F8" w:rsidRPr="00280A06" w14:paraId="05148D12" w14:textId="77777777" w:rsidTr="00CA31F5">
        <w:trPr>
          <w:trHeight w:val="300"/>
        </w:trPr>
        <w:tc>
          <w:tcPr>
            <w:tcW w:w="2700" w:type="dxa"/>
            <w:tcBorders>
              <w:top w:val="nil"/>
              <w:left w:val="nil"/>
              <w:bottom w:val="nil"/>
              <w:right w:val="nil"/>
            </w:tcBorders>
            <w:shd w:val="clear" w:color="auto" w:fill="auto"/>
            <w:vAlign w:val="bottom"/>
            <w:hideMark/>
          </w:tcPr>
          <w:p w14:paraId="6E59275E" w14:textId="77777777" w:rsidR="00B226F8" w:rsidRPr="00280A06" w:rsidRDefault="00B226F8" w:rsidP="00B226F8">
            <w:pPr>
              <w:spacing w:after="0" w:line="240" w:lineRule="auto"/>
              <w:jc w:val="right"/>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 </w:t>
            </w:r>
          </w:p>
        </w:tc>
        <w:tc>
          <w:tcPr>
            <w:tcW w:w="3015" w:type="dxa"/>
            <w:tcBorders>
              <w:top w:val="nil"/>
              <w:left w:val="nil"/>
              <w:bottom w:val="nil"/>
              <w:right w:val="nil"/>
            </w:tcBorders>
            <w:shd w:val="clear" w:color="auto" w:fill="auto"/>
            <w:vAlign w:val="bottom"/>
            <w:hideMark/>
          </w:tcPr>
          <w:p w14:paraId="6D482DDE"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sz w:val="24"/>
                <w:szCs w:val="24"/>
              </w:rPr>
              <w:t> </w:t>
            </w:r>
          </w:p>
        </w:tc>
      </w:tr>
      <w:tr w:rsidR="00B226F8" w:rsidRPr="00280A06" w14:paraId="6914DD54" w14:textId="77777777" w:rsidTr="00CA31F5">
        <w:trPr>
          <w:trHeight w:val="300"/>
        </w:trPr>
        <w:tc>
          <w:tcPr>
            <w:tcW w:w="2700" w:type="dxa"/>
            <w:tcBorders>
              <w:top w:val="nil"/>
              <w:left w:val="nil"/>
              <w:bottom w:val="single" w:sz="18" w:space="0" w:color="auto"/>
              <w:right w:val="nil"/>
            </w:tcBorders>
            <w:shd w:val="clear" w:color="auto" w:fill="D9E1F2"/>
            <w:vAlign w:val="bottom"/>
            <w:hideMark/>
          </w:tcPr>
          <w:p w14:paraId="0074A2E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Country of Origin</w:t>
            </w:r>
            <w:r w:rsidRPr="00280A06">
              <w:rPr>
                <w:rFonts w:ascii="Times New Roman" w:eastAsia="Times New Roman" w:hAnsi="Times New Roman" w:cs="Times New Roman"/>
                <w:color w:val="000000"/>
                <w:sz w:val="24"/>
                <w:szCs w:val="24"/>
              </w:rPr>
              <w:t> </w:t>
            </w:r>
          </w:p>
        </w:tc>
        <w:tc>
          <w:tcPr>
            <w:tcW w:w="3015" w:type="dxa"/>
            <w:tcBorders>
              <w:top w:val="nil"/>
              <w:left w:val="nil"/>
              <w:bottom w:val="single" w:sz="18" w:space="0" w:color="auto"/>
              <w:right w:val="nil"/>
            </w:tcBorders>
            <w:shd w:val="clear" w:color="auto" w:fill="D9E1F2"/>
            <w:vAlign w:val="bottom"/>
            <w:hideMark/>
          </w:tcPr>
          <w:p w14:paraId="159AA767"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Average Effectiveness Score</w:t>
            </w:r>
            <w:r w:rsidRPr="00280A06">
              <w:rPr>
                <w:rFonts w:ascii="Times New Roman" w:eastAsia="Times New Roman" w:hAnsi="Times New Roman" w:cs="Times New Roman"/>
                <w:color w:val="000000"/>
                <w:sz w:val="24"/>
                <w:szCs w:val="24"/>
              </w:rPr>
              <w:t> </w:t>
            </w:r>
          </w:p>
        </w:tc>
      </w:tr>
      <w:tr w:rsidR="00B226F8" w:rsidRPr="00280A06" w14:paraId="5ACEC11F" w14:textId="77777777" w:rsidTr="00CA31F5">
        <w:trPr>
          <w:trHeight w:val="300"/>
        </w:trPr>
        <w:tc>
          <w:tcPr>
            <w:tcW w:w="2700" w:type="dxa"/>
            <w:tcBorders>
              <w:top w:val="single" w:sz="18" w:space="0" w:color="auto"/>
              <w:left w:val="nil"/>
              <w:bottom w:val="nil"/>
              <w:right w:val="nil"/>
            </w:tcBorders>
            <w:shd w:val="clear" w:color="auto" w:fill="auto"/>
            <w:vAlign w:val="bottom"/>
            <w:hideMark/>
          </w:tcPr>
          <w:p w14:paraId="607BCCB9"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International </w:t>
            </w:r>
          </w:p>
        </w:tc>
        <w:tc>
          <w:tcPr>
            <w:tcW w:w="3015" w:type="dxa"/>
            <w:tcBorders>
              <w:top w:val="single" w:sz="18" w:space="0" w:color="auto"/>
              <w:left w:val="nil"/>
              <w:bottom w:val="nil"/>
              <w:right w:val="nil"/>
            </w:tcBorders>
            <w:shd w:val="clear" w:color="auto" w:fill="FFFF00"/>
            <w:vAlign w:val="bottom"/>
            <w:hideMark/>
          </w:tcPr>
          <w:p w14:paraId="0869B844"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4.93 </w:t>
            </w:r>
          </w:p>
        </w:tc>
      </w:tr>
      <w:tr w:rsidR="00B226F8" w:rsidRPr="00280A06" w14:paraId="3AD185E2" w14:textId="77777777" w:rsidTr="00CA31F5">
        <w:trPr>
          <w:trHeight w:val="300"/>
        </w:trPr>
        <w:tc>
          <w:tcPr>
            <w:tcW w:w="2700" w:type="dxa"/>
            <w:tcBorders>
              <w:top w:val="nil"/>
              <w:left w:val="nil"/>
              <w:bottom w:val="nil"/>
              <w:right w:val="nil"/>
            </w:tcBorders>
            <w:shd w:val="clear" w:color="auto" w:fill="auto"/>
            <w:vAlign w:val="bottom"/>
            <w:hideMark/>
          </w:tcPr>
          <w:p w14:paraId="48D3B9D9"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Not sure </w:t>
            </w:r>
          </w:p>
        </w:tc>
        <w:tc>
          <w:tcPr>
            <w:tcW w:w="3015" w:type="dxa"/>
            <w:tcBorders>
              <w:top w:val="nil"/>
              <w:left w:val="nil"/>
              <w:bottom w:val="nil"/>
              <w:right w:val="nil"/>
            </w:tcBorders>
            <w:shd w:val="clear" w:color="auto" w:fill="auto"/>
            <w:vAlign w:val="bottom"/>
            <w:hideMark/>
          </w:tcPr>
          <w:p w14:paraId="7D8D8FC5"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4.17 </w:t>
            </w:r>
          </w:p>
        </w:tc>
      </w:tr>
      <w:tr w:rsidR="00B226F8" w:rsidRPr="00280A06" w14:paraId="06B526B8" w14:textId="77777777" w:rsidTr="00CA31F5">
        <w:trPr>
          <w:trHeight w:val="300"/>
        </w:trPr>
        <w:tc>
          <w:tcPr>
            <w:tcW w:w="2700" w:type="dxa"/>
            <w:tcBorders>
              <w:top w:val="nil"/>
              <w:left w:val="nil"/>
              <w:bottom w:val="single" w:sz="18" w:space="0" w:color="auto"/>
              <w:right w:val="nil"/>
            </w:tcBorders>
            <w:shd w:val="clear" w:color="auto" w:fill="auto"/>
            <w:vAlign w:val="bottom"/>
            <w:hideMark/>
          </w:tcPr>
          <w:p w14:paraId="1309F8C2"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US </w:t>
            </w:r>
          </w:p>
        </w:tc>
        <w:tc>
          <w:tcPr>
            <w:tcW w:w="3015" w:type="dxa"/>
            <w:tcBorders>
              <w:top w:val="nil"/>
              <w:left w:val="nil"/>
              <w:bottom w:val="single" w:sz="18" w:space="0" w:color="auto"/>
              <w:right w:val="nil"/>
            </w:tcBorders>
            <w:shd w:val="clear" w:color="auto" w:fill="auto"/>
            <w:vAlign w:val="bottom"/>
            <w:hideMark/>
          </w:tcPr>
          <w:p w14:paraId="0098F329"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color w:val="000000"/>
                <w:sz w:val="24"/>
                <w:szCs w:val="24"/>
              </w:rPr>
              <w:t>4.59 </w:t>
            </w:r>
          </w:p>
        </w:tc>
      </w:tr>
      <w:tr w:rsidR="00B226F8" w:rsidRPr="00280A06" w14:paraId="0C760097" w14:textId="77777777" w:rsidTr="00CA31F5">
        <w:trPr>
          <w:trHeight w:val="300"/>
        </w:trPr>
        <w:tc>
          <w:tcPr>
            <w:tcW w:w="2700" w:type="dxa"/>
            <w:tcBorders>
              <w:top w:val="single" w:sz="18" w:space="0" w:color="auto"/>
              <w:left w:val="nil"/>
              <w:bottom w:val="nil"/>
              <w:right w:val="nil"/>
            </w:tcBorders>
            <w:shd w:val="clear" w:color="auto" w:fill="D9E1F2"/>
            <w:vAlign w:val="bottom"/>
            <w:hideMark/>
          </w:tcPr>
          <w:p w14:paraId="6E9B0482"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Overall Average</w:t>
            </w:r>
            <w:r w:rsidRPr="00280A06">
              <w:rPr>
                <w:rFonts w:ascii="Times New Roman" w:eastAsia="Times New Roman" w:hAnsi="Times New Roman" w:cs="Times New Roman"/>
                <w:color w:val="000000"/>
                <w:sz w:val="24"/>
                <w:szCs w:val="24"/>
              </w:rPr>
              <w:t> </w:t>
            </w:r>
          </w:p>
        </w:tc>
        <w:tc>
          <w:tcPr>
            <w:tcW w:w="3015" w:type="dxa"/>
            <w:tcBorders>
              <w:top w:val="single" w:sz="18" w:space="0" w:color="auto"/>
              <w:left w:val="nil"/>
              <w:bottom w:val="nil"/>
              <w:right w:val="nil"/>
            </w:tcBorders>
            <w:shd w:val="clear" w:color="auto" w:fill="D9E1F2"/>
            <w:vAlign w:val="bottom"/>
            <w:hideMark/>
          </w:tcPr>
          <w:p w14:paraId="4C08E640" w14:textId="77777777" w:rsidR="00B226F8" w:rsidRPr="00280A06" w:rsidRDefault="00B226F8" w:rsidP="00B226F8">
            <w:pPr>
              <w:spacing w:after="0" w:line="240" w:lineRule="auto"/>
              <w:jc w:val="center"/>
              <w:textAlignment w:val="baseline"/>
              <w:rPr>
                <w:rFonts w:ascii="Times New Roman" w:eastAsia="Times New Roman" w:hAnsi="Times New Roman" w:cs="Times New Roman"/>
                <w:sz w:val="24"/>
                <w:szCs w:val="24"/>
              </w:rPr>
            </w:pPr>
            <w:r w:rsidRPr="00280A06">
              <w:rPr>
                <w:rFonts w:ascii="Times New Roman" w:eastAsia="Times New Roman" w:hAnsi="Times New Roman" w:cs="Times New Roman"/>
                <w:b/>
                <w:bCs/>
                <w:color w:val="000000"/>
                <w:sz w:val="24"/>
                <w:szCs w:val="24"/>
              </w:rPr>
              <w:t>4.54</w:t>
            </w:r>
            <w:r w:rsidRPr="00280A06">
              <w:rPr>
                <w:rFonts w:ascii="Times New Roman" w:eastAsia="Times New Roman" w:hAnsi="Times New Roman" w:cs="Times New Roman"/>
                <w:color w:val="000000"/>
                <w:sz w:val="24"/>
                <w:szCs w:val="24"/>
              </w:rPr>
              <w:t> </w:t>
            </w:r>
          </w:p>
        </w:tc>
      </w:tr>
    </w:tbl>
    <w:p w14:paraId="26016471"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p>
    <w:p w14:paraId="1E7716C0" w14:textId="5F5956DF" w:rsidR="00B226F8" w:rsidRPr="00280A06" w:rsidRDefault="188B8CA2" w:rsidP="00B226F8">
      <w:pPr>
        <w:spacing w:after="0" w:line="240" w:lineRule="auto"/>
        <w:textAlignment w:val="baseline"/>
        <w:rPr>
          <w:rFonts w:ascii="Times New Roman" w:eastAsia="Times New Roman" w:hAnsi="Times New Roman" w:cs="Times New Roman"/>
          <w:sz w:val="24"/>
          <w:szCs w:val="24"/>
        </w:rPr>
      </w:pPr>
      <w:r w:rsidRPr="2C418B82">
        <w:rPr>
          <w:rFonts w:ascii="Times New Roman" w:eastAsia="Times New Roman" w:hAnsi="Times New Roman" w:cs="Times New Roman"/>
          <w:sz w:val="24"/>
          <w:szCs w:val="24"/>
        </w:rPr>
        <w:t>Also, in a recent Faculty Senate meeting, the senator from Psychology indicated that the person responsible for TRACE in their department found biases in the data she was analyzing.</w:t>
      </w:r>
      <w:r w:rsidR="00B226F8" w:rsidRPr="2C418B82">
        <w:rPr>
          <w:rFonts w:ascii="Times New Roman" w:eastAsia="Times New Roman" w:hAnsi="Times New Roman" w:cs="Times New Roman"/>
          <w:sz w:val="24"/>
          <w:szCs w:val="24"/>
        </w:rPr>
        <w:t xml:space="preserve"> People with accents fared worse, which is consistent with the results from Sociology and Mechanical Engineering. The TRACE results from Psychology also indicated bias against people of color, which was not studied in the other departments due to time constraints. The writing indicated that students were not kind to these instructors in the open-response answers. There is concern about TRACE as a measure of teaching for merit, which is again consistent with the literature. </w:t>
      </w:r>
    </w:p>
    <w:p w14:paraId="59B0731A" w14:textId="77777777" w:rsidR="00B226F8" w:rsidRPr="00280A06" w:rsidRDefault="00B226F8" w:rsidP="00B226F8">
      <w:pPr>
        <w:spacing w:after="0" w:line="240" w:lineRule="auto"/>
        <w:textAlignment w:val="baseline"/>
        <w:rPr>
          <w:rFonts w:ascii="Times New Roman" w:eastAsia="Times New Roman" w:hAnsi="Times New Roman" w:cs="Times New Roman"/>
          <w:sz w:val="24"/>
          <w:szCs w:val="24"/>
        </w:rPr>
      </w:pPr>
    </w:p>
    <w:p w14:paraId="613CA4DA" w14:textId="03DB6F47" w:rsidR="00B226F8" w:rsidRPr="000D06BE" w:rsidRDefault="000D06BE" w:rsidP="000D06BE">
      <w:pPr>
        <w:spacing w:after="0" w:line="240" w:lineRule="auto"/>
        <w:textAlignment w:val="baseline"/>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sz w:val="24"/>
          <w:szCs w:val="24"/>
          <w:u w:val="single"/>
        </w:rPr>
        <w:t>Recommendation</w:t>
      </w:r>
      <w:r w:rsidRPr="2C418B82">
        <w:rPr>
          <w:rFonts w:ascii="Times New Roman" w:eastAsia="Times New Roman" w:hAnsi="Times New Roman" w:cs="Times New Roman"/>
          <w:sz w:val="24"/>
          <w:szCs w:val="24"/>
        </w:rPr>
        <w:t xml:space="preserve">: </w:t>
      </w:r>
      <w:r w:rsidR="75E6043A" w:rsidRPr="2C418B82">
        <w:rPr>
          <w:rFonts w:ascii="Times New Roman" w:eastAsia="Times New Roman" w:hAnsi="Times New Roman" w:cs="Times New Roman"/>
          <w:b/>
          <w:bCs/>
          <w:sz w:val="24"/>
          <w:szCs w:val="24"/>
        </w:rPr>
        <w:t xml:space="preserve">It is therefore recommended that a more comprehensive study of TRACE scores at Northeastern be examined for bias. </w:t>
      </w:r>
      <w:r w:rsidR="75E6043A" w:rsidRPr="2C418B82">
        <w:rPr>
          <w:rFonts w:ascii="Times New Roman" w:eastAsia="Times New Roman" w:hAnsi="Times New Roman" w:cs="Times New Roman"/>
          <w:sz w:val="24"/>
          <w:szCs w:val="24"/>
        </w:rPr>
        <w:t xml:space="preserve">This would require cooperation from the administration to provide TRACE scores in an easily analyzable format, at least for the numerical data. Also, like many charges of this committee, it would require a way to connect demographic data to TRACE data. It is also recommended that TRACE questions be edited to reflect best practices in the literature. </w:t>
      </w:r>
      <w:r w:rsidR="2D59B481" w:rsidRPr="2C418B82">
        <w:rPr>
          <w:rFonts w:ascii="Times New Roman" w:eastAsia="Times New Roman" w:hAnsi="Times New Roman" w:cs="Times New Roman"/>
          <w:sz w:val="24"/>
          <w:szCs w:val="24"/>
        </w:rPr>
        <w:t>(See</w:t>
      </w:r>
      <w:r w:rsidR="2D59B481" w:rsidRPr="2C418B82">
        <w:rPr>
          <w:rFonts w:ascii="Times New Roman" w:eastAsia="Times New Roman" w:hAnsi="Times New Roman" w:cs="Times New Roman"/>
          <w:color w:val="000000" w:themeColor="text1"/>
          <w:sz w:val="24"/>
          <w:szCs w:val="24"/>
        </w:rPr>
        <w:t xml:space="preserve">, for example, Ray, Babb, and Wooten 2018.)  </w:t>
      </w:r>
      <w:r w:rsidR="75E6043A" w:rsidRPr="2C418B82">
        <w:rPr>
          <w:rFonts w:ascii="Times New Roman" w:eastAsia="Times New Roman" w:hAnsi="Times New Roman" w:cs="Times New Roman"/>
          <w:color w:val="000000" w:themeColor="text1"/>
          <w:sz w:val="24"/>
          <w:szCs w:val="24"/>
        </w:rPr>
        <w:t xml:space="preserve">Finally, TRACE scores should only be used as part of the evaluation of teaching quality, particularly for non-tenure-track faculty, rather than having merit be decided by student impressions. </w:t>
      </w:r>
    </w:p>
    <w:p w14:paraId="3B2DA495" w14:textId="77777777" w:rsidR="00B226F8" w:rsidRPr="000D06BE" w:rsidRDefault="00B226F8" w:rsidP="000D06BE">
      <w:pPr>
        <w:spacing w:after="0" w:line="240" w:lineRule="auto"/>
        <w:textAlignment w:val="baseline"/>
        <w:rPr>
          <w:rFonts w:ascii="Times New Roman" w:eastAsia="Times New Roman" w:hAnsi="Times New Roman" w:cs="Times New Roman"/>
          <w:color w:val="000000" w:themeColor="text1"/>
          <w:sz w:val="24"/>
          <w:szCs w:val="24"/>
        </w:rPr>
      </w:pPr>
    </w:p>
    <w:p w14:paraId="3BCEB902" w14:textId="236FB906" w:rsidR="1F87CE15" w:rsidRPr="000D06BE" w:rsidRDefault="1F87CE15" w:rsidP="000D06BE">
      <w:pPr>
        <w:spacing w:after="0" w:line="240" w:lineRule="auto"/>
        <w:rPr>
          <w:rFonts w:ascii="Times New Roman" w:eastAsia="Times New Roman" w:hAnsi="Times New Roman" w:cs="Times New Roman"/>
          <w:color w:val="000000" w:themeColor="text1"/>
          <w:sz w:val="24"/>
          <w:szCs w:val="24"/>
        </w:rPr>
      </w:pPr>
      <w:r w:rsidRPr="000D06BE">
        <w:rPr>
          <w:rFonts w:ascii="Times New Roman" w:eastAsia="Times New Roman" w:hAnsi="Times New Roman" w:cs="Times New Roman"/>
          <w:color w:val="000000" w:themeColor="text1"/>
          <w:sz w:val="24"/>
          <w:szCs w:val="24"/>
        </w:rPr>
        <w:t>Additional measures to be considered include the following:</w:t>
      </w:r>
    </w:p>
    <w:p w14:paraId="475AEE6E" w14:textId="6300F273" w:rsidR="1F87CE15" w:rsidRPr="000D06BE" w:rsidRDefault="51CB0F55" w:rsidP="000D06BE">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Close the TRACE evaluation period before finals start to avoid pressure on instructors to create easy exams to garner high scores.</w:t>
      </w:r>
    </w:p>
    <w:p w14:paraId="5493E716" w14:textId="4B3B072A" w:rsidR="1F87CE15" w:rsidRPr="000D06BE" w:rsidRDefault="51CB0F55" w:rsidP="000D06BE">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Provide a longer time for instructors to review their teaching evaluations, ask for redactions, and provide comments that may provide some context for their scores.</w:t>
      </w:r>
      <w:r w:rsidR="1F87CE15" w:rsidRPr="2C418B82">
        <w:rPr>
          <w:rFonts w:ascii="Times New Roman" w:eastAsia="Times New Roman" w:hAnsi="Times New Roman" w:cs="Times New Roman"/>
          <w:color w:val="000000" w:themeColor="text1"/>
          <w:sz w:val="24"/>
          <w:szCs w:val="24"/>
        </w:rPr>
        <w:t xml:space="preserve">  </w:t>
      </w:r>
    </w:p>
    <w:p w14:paraId="1E330DEE" w14:textId="38A90AC7" w:rsidR="4463E1C2" w:rsidRPr="000D06BE" w:rsidRDefault="6C80CF02" w:rsidP="000D06BE">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Remind students via social media to increase response rates and reduce the chance of scores being overly influenced by outliers.</w:t>
      </w:r>
      <w:r w:rsidR="1F87CE15" w:rsidRPr="2C418B82">
        <w:rPr>
          <w:rFonts w:ascii="Times New Roman" w:eastAsia="Times New Roman" w:hAnsi="Times New Roman" w:cs="Times New Roman"/>
          <w:color w:val="000000" w:themeColor="text1"/>
          <w:sz w:val="24"/>
          <w:szCs w:val="24"/>
        </w:rPr>
        <w:t xml:space="preserve">  </w:t>
      </w:r>
    </w:p>
    <w:p w14:paraId="2D3C83CD" w14:textId="3E5C62D5" w:rsidR="63783523" w:rsidRPr="000D06BE" w:rsidRDefault="63783523" w:rsidP="000D06BE">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r w:rsidRPr="000D06BE">
        <w:rPr>
          <w:rFonts w:ascii="Times New Roman" w:eastAsia="Times New Roman" w:hAnsi="Times New Roman" w:cs="Times New Roman"/>
          <w:color w:val="000000" w:themeColor="text1"/>
          <w:sz w:val="24"/>
          <w:szCs w:val="24"/>
        </w:rPr>
        <w:t xml:space="preserve">Advise merit </w:t>
      </w:r>
      <w:r w:rsidR="1F87CE15" w:rsidRPr="000D06BE">
        <w:rPr>
          <w:rFonts w:ascii="Times New Roman" w:eastAsia="Times New Roman" w:hAnsi="Times New Roman" w:cs="Times New Roman"/>
          <w:color w:val="000000" w:themeColor="text1"/>
          <w:sz w:val="24"/>
          <w:szCs w:val="24"/>
        </w:rPr>
        <w:t xml:space="preserve">review committees not to put much weight (if any) on results with small samples of respondents. </w:t>
      </w:r>
    </w:p>
    <w:p w14:paraId="5345A212" w14:textId="24F6B58C" w:rsidR="1F87CE15" w:rsidRPr="000D06BE" w:rsidRDefault="1F87CE15" w:rsidP="000D06BE">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r w:rsidRPr="000D06BE">
        <w:rPr>
          <w:rFonts w:ascii="Times New Roman" w:eastAsia="Times New Roman" w:hAnsi="Times New Roman" w:cs="Times New Roman"/>
          <w:color w:val="000000" w:themeColor="text1"/>
          <w:sz w:val="24"/>
          <w:szCs w:val="24"/>
        </w:rPr>
        <w:lastRenderedPageBreak/>
        <w:t xml:space="preserve">Advise </w:t>
      </w:r>
      <w:r w:rsidR="54D4CD88" w:rsidRPr="000D06BE">
        <w:rPr>
          <w:rFonts w:ascii="Times New Roman" w:eastAsia="Times New Roman" w:hAnsi="Times New Roman" w:cs="Times New Roman"/>
          <w:color w:val="000000" w:themeColor="text1"/>
          <w:sz w:val="24"/>
          <w:szCs w:val="24"/>
        </w:rPr>
        <w:t>m</w:t>
      </w:r>
      <w:r w:rsidRPr="000D06BE">
        <w:rPr>
          <w:rFonts w:ascii="Times New Roman" w:eastAsia="Times New Roman" w:hAnsi="Times New Roman" w:cs="Times New Roman"/>
          <w:color w:val="000000" w:themeColor="text1"/>
          <w:sz w:val="24"/>
          <w:szCs w:val="24"/>
        </w:rPr>
        <w:t xml:space="preserve">erit </w:t>
      </w:r>
      <w:r w:rsidR="7111DF93" w:rsidRPr="000D06BE">
        <w:rPr>
          <w:rFonts w:ascii="Times New Roman" w:eastAsia="Times New Roman" w:hAnsi="Times New Roman" w:cs="Times New Roman"/>
          <w:color w:val="000000" w:themeColor="text1"/>
          <w:sz w:val="24"/>
          <w:szCs w:val="24"/>
        </w:rPr>
        <w:t>r</w:t>
      </w:r>
      <w:r w:rsidRPr="000D06BE">
        <w:rPr>
          <w:rFonts w:ascii="Times New Roman" w:eastAsia="Times New Roman" w:hAnsi="Times New Roman" w:cs="Times New Roman"/>
          <w:color w:val="000000" w:themeColor="text1"/>
          <w:sz w:val="24"/>
          <w:szCs w:val="24"/>
        </w:rPr>
        <w:t xml:space="preserve">eview </w:t>
      </w:r>
      <w:r w:rsidR="7463660B" w:rsidRPr="000D06BE">
        <w:rPr>
          <w:rFonts w:ascii="Times New Roman" w:eastAsia="Times New Roman" w:hAnsi="Times New Roman" w:cs="Times New Roman"/>
          <w:color w:val="000000" w:themeColor="text1"/>
          <w:sz w:val="24"/>
          <w:szCs w:val="24"/>
        </w:rPr>
        <w:t>c</w:t>
      </w:r>
      <w:r w:rsidRPr="000D06BE">
        <w:rPr>
          <w:rFonts w:ascii="Times New Roman" w:eastAsia="Times New Roman" w:hAnsi="Times New Roman" w:cs="Times New Roman"/>
          <w:color w:val="000000" w:themeColor="text1"/>
          <w:sz w:val="24"/>
          <w:szCs w:val="24"/>
        </w:rPr>
        <w:t xml:space="preserve">ommittees </w:t>
      </w:r>
      <w:r w:rsidR="25FA6D6C" w:rsidRPr="000D06BE">
        <w:rPr>
          <w:rFonts w:ascii="Times New Roman" w:eastAsia="Times New Roman" w:hAnsi="Times New Roman" w:cs="Times New Roman"/>
          <w:color w:val="000000" w:themeColor="text1"/>
          <w:sz w:val="24"/>
          <w:szCs w:val="24"/>
        </w:rPr>
        <w:t xml:space="preserve">that the research literature suggests that </w:t>
      </w:r>
      <w:r w:rsidRPr="000D06BE">
        <w:rPr>
          <w:rFonts w:ascii="Times New Roman" w:eastAsia="Times New Roman" w:hAnsi="Times New Roman" w:cs="Times New Roman"/>
          <w:color w:val="000000" w:themeColor="text1"/>
          <w:sz w:val="24"/>
          <w:szCs w:val="24"/>
        </w:rPr>
        <w:t xml:space="preserve">SET scores </w:t>
      </w:r>
      <w:r w:rsidR="3E302A39" w:rsidRPr="000D06BE">
        <w:rPr>
          <w:rFonts w:ascii="Times New Roman" w:eastAsia="Times New Roman" w:hAnsi="Times New Roman" w:cs="Times New Roman"/>
          <w:color w:val="000000" w:themeColor="text1"/>
          <w:sz w:val="24"/>
          <w:szCs w:val="24"/>
        </w:rPr>
        <w:t xml:space="preserve">not be used </w:t>
      </w:r>
      <w:r w:rsidRPr="000D06BE">
        <w:rPr>
          <w:rFonts w:ascii="Times New Roman" w:eastAsia="Times New Roman" w:hAnsi="Times New Roman" w:cs="Times New Roman"/>
          <w:color w:val="000000" w:themeColor="text1"/>
          <w:sz w:val="24"/>
          <w:szCs w:val="24"/>
        </w:rPr>
        <w:t xml:space="preserve">as the sole measure of teaching merit, and that the scores are more appropriately used for feedback to instructors than for making decisions regarding hiring, retention, and merit raises. Some universities create policies where instructors who have low scores for several years have peer/chair reviews of their classes and coaching to improve their teaching.  In the NU context, such instructors might be given training by CATLR to improve their teaching.    </w:t>
      </w:r>
    </w:p>
    <w:p w14:paraId="4ED5C60C" w14:textId="38D3EA2E" w:rsidR="1F87CE15" w:rsidRDefault="1F87CE15" w:rsidP="000D06BE">
      <w:pPr>
        <w:pStyle w:val="ListParagraph"/>
        <w:numPr>
          <w:ilvl w:val="0"/>
          <w:numId w:val="25"/>
        </w:numPr>
        <w:spacing w:after="0" w:line="240" w:lineRule="auto"/>
        <w:rPr>
          <w:rFonts w:ascii="Times New Roman" w:eastAsia="Times New Roman" w:hAnsi="Times New Roman" w:cs="Times New Roman"/>
          <w:color w:val="000000" w:themeColor="text1"/>
          <w:sz w:val="24"/>
          <w:szCs w:val="24"/>
        </w:rPr>
      </w:pPr>
      <w:r w:rsidRPr="000D06BE">
        <w:rPr>
          <w:rFonts w:ascii="Times New Roman" w:eastAsia="Times New Roman" w:hAnsi="Times New Roman" w:cs="Times New Roman"/>
          <w:color w:val="000000" w:themeColor="text1"/>
          <w:sz w:val="24"/>
          <w:szCs w:val="24"/>
        </w:rPr>
        <w:t>Merit review policies could be reviewed for potential improvements, particularly given the research that indicates that SET scores are not good indicators of teaching effectiveness.  The University of Oregon and University of Southern California have abandoned the use of SETs for merit review (Flaherty, 2018), and may provide examples of systems of merit review that could be used instead of, or in addition to, using TRACE evaluations.</w:t>
      </w:r>
    </w:p>
    <w:p w14:paraId="250B9BE1" w14:textId="77777777" w:rsidR="000D06BE" w:rsidRPr="000D06BE" w:rsidRDefault="000D06BE" w:rsidP="000D06BE">
      <w:pPr>
        <w:pStyle w:val="ListParagraph"/>
        <w:spacing w:after="0" w:line="240" w:lineRule="auto"/>
        <w:rPr>
          <w:rFonts w:ascii="Times New Roman" w:eastAsia="Times New Roman" w:hAnsi="Times New Roman" w:cs="Times New Roman"/>
          <w:color w:val="000000" w:themeColor="text1"/>
          <w:sz w:val="24"/>
          <w:szCs w:val="24"/>
        </w:rPr>
      </w:pPr>
    </w:p>
    <w:p w14:paraId="0CA4A63A" w14:textId="4B000082" w:rsidR="723B3BE5" w:rsidRPr="000D06BE" w:rsidRDefault="000D06BE" w:rsidP="000D06BE">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References for section 3</w:t>
      </w:r>
      <w:r w:rsidR="1BB08AE9" w:rsidRPr="2C418B82">
        <w:rPr>
          <w:rFonts w:ascii="Times New Roman" w:eastAsia="Times New Roman" w:hAnsi="Times New Roman" w:cs="Times New Roman"/>
          <w:color w:val="000000" w:themeColor="text1"/>
          <w:sz w:val="24"/>
          <w:szCs w:val="24"/>
        </w:rPr>
        <w:t>.1</w:t>
      </w:r>
    </w:p>
    <w:p w14:paraId="4AC5FD8D" w14:textId="4967DE54" w:rsidR="723B3BE5" w:rsidRPr="00003041" w:rsidRDefault="6ED9101D" w:rsidP="00003041">
      <w:pPr>
        <w:spacing w:after="120" w:line="240" w:lineRule="auto"/>
        <w:ind w:left="720"/>
        <w:rPr>
          <w:rFonts w:ascii="Times New Roman" w:eastAsia="Times New Roman" w:hAnsi="Times New Roman" w:cs="Times New Roman"/>
          <w:color w:val="000000" w:themeColor="text1"/>
          <w:sz w:val="20"/>
          <w:szCs w:val="20"/>
        </w:rPr>
      </w:pPr>
      <w:r w:rsidRPr="00003041">
        <w:rPr>
          <w:rFonts w:ascii="Times New Roman" w:eastAsia="Times New Roman" w:hAnsi="Times New Roman" w:cs="Times New Roman"/>
          <w:color w:val="000000" w:themeColor="text1"/>
          <w:sz w:val="20"/>
          <w:szCs w:val="20"/>
        </w:rPr>
        <w:t xml:space="preserve">Flaherty, C (2018).  </w:t>
      </w:r>
      <w:hyperlink r:id="rId18" w:history="1">
        <w:r w:rsidRPr="00003041">
          <w:rPr>
            <w:rStyle w:val="Hyperlink"/>
            <w:rFonts w:ascii="Times New Roman" w:eastAsia="Times New Roman" w:hAnsi="Times New Roman" w:cs="Times New Roman"/>
            <w:color w:val="000000" w:themeColor="text1"/>
            <w:sz w:val="20"/>
            <w:szCs w:val="20"/>
            <w:u w:val="none"/>
          </w:rPr>
          <w:t>Teaching Eval Shake-Up</w:t>
        </w:r>
      </w:hyperlink>
      <w:r w:rsidRPr="00003041">
        <w:rPr>
          <w:rFonts w:ascii="Times New Roman" w:eastAsia="Times New Roman" w:hAnsi="Times New Roman" w:cs="Times New Roman"/>
          <w:color w:val="000000" w:themeColor="text1"/>
          <w:sz w:val="20"/>
          <w:szCs w:val="20"/>
        </w:rPr>
        <w:t xml:space="preserve">, </w:t>
      </w:r>
      <w:r w:rsidRPr="00003041">
        <w:rPr>
          <w:rFonts w:ascii="Times New Roman" w:eastAsia="Times New Roman" w:hAnsi="Times New Roman" w:cs="Times New Roman"/>
          <w:i/>
          <w:iCs/>
          <w:color w:val="000000" w:themeColor="text1"/>
          <w:sz w:val="20"/>
          <w:szCs w:val="20"/>
        </w:rPr>
        <w:t xml:space="preserve">Inside Higher Ed, </w:t>
      </w:r>
      <w:r w:rsidRPr="00003041">
        <w:rPr>
          <w:rFonts w:ascii="Times New Roman" w:eastAsia="Times New Roman" w:hAnsi="Times New Roman" w:cs="Times New Roman"/>
          <w:color w:val="000000" w:themeColor="text1"/>
          <w:sz w:val="20"/>
          <w:szCs w:val="20"/>
        </w:rPr>
        <w:t xml:space="preserve">May 21,2018.  </w:t>
      </w:r>
    </w:p>
    <w:p w14:paraId="610FB5D4" w14:textId="77777777" w:rsidR="00B226F8" w:rsidRPr="00003041" w:rsidRDefault="75E6043A" w:rsidP="00003041">
      <w:pPr>
        <w:suppressAutoHyphens/>
        <w:autoSpaceDN w:val="0"/>
        <w:spacing w:after="120" w:line="240" w:lineRule="auto"/>
        <w:ind w:left="720"/>
        <w:rPr>
          <w:rFonts w:ascii="Times New Roman" w:eastAsia="Calibri" w:hAnsi="Times New Roman" w:cs="Times New Roman"/>
          <w:color w:val="000000" w:themeColor="text1"/>
          <w:kern w:val="3"/>
          <w:sz w:val="20"/>
          <w:szCs w:val="20"/>
        </w:rPr>
      </w:pPr>
      <w:proofErr w:type="spellStart"/>
      <w:r w:rsidRPr="00003041">
        <w:rPr>
          <w:rFonts w:ascii="Times New Roman" w:eastAsia="Calibri" w:hAnsi="Times New Roman" w:cs="Times New Roman"/>
          <w:color w:val="000000" w:themeColor="text1"/>
          <w:kern w:val="3"/>
          <w:sz w:val="20"/>
          <w:szCs w:val="20"/>
          <w:shd w:val="clear" w:color="auto" w:fill="FFFFFF"/>
        </w:rPr>
        <w:t>Kreitzer</w:t>
      </w:r>
      <w:proofErr w:type="spellEnd"/>
      <w:r w:rsidRPr="00003041">
        <w:rPr>
          <w:rFonts w:ascii="Times New Roman" w:eastAsia="Calibri" w:hAnsi="Times New Roman" w:cs="Times New Roman"/>
          <w:color w:val="000000" w:themeColor="text1"/>
          <w:kern w:val="3"/>
          <w:sz w:val="20"/>
          <w:szCs w:val="20"/>
          <w:shd w:val="clear" w:color="auto" w:fill="FFFFFF"/>
        </w:rPr>
        <w:t>, R. J., &amp; Sweet-Cushman, J. (2021). Evaluating student evaluations of teaching: A review of measurement and equity bias in SETs and recommendations for ethical reform. </w:t>
      </w:r>
      <w:r w:rsidRPr="00003041">
        <w:rPr>
          <w:rFonts w:ascii="Times New Roman" w:eastAsia="Calibri" w:hAnsi="Times New Roman" w:cs="Times New Roman"/>
          <w:i/>
          <w:iCs/>
          <w:color w:val="000000" w:themeColor="text1"/>
          <w:kern w:val="3"/>
          <w:sz w:val="20"/>
          <w:szCs w:val="20"/>
          <w:shd w:val="clear" w:color="auto" w:fill="FFFFFF"/>
        </w:rPr>
        <w:t>Journal of Academic Ethics</w:t>
      </w:r>
      <w:r w:rsidRPr="00003041">
        <w:rPr>
          <w:rFonts w:ascii="Times New Roman" w:eastAsia="Calibri" w:hAnsi="Times New Roman" w:cs="Times New Roman"/>
          <w:color w:val="000000" w:themeColor="text1"/>
          <w:kern w:val="3"/>
          <w:sz w:val="20"/>
          <w:szCs w:val="20"/>
          <w:shd w:val="clear" w:color="auto" w:fill="FFFFFF"/>
        </w:rPr>
        <w:t>, 1-12.</w:t>
      </w:r>
    </w:p>
    <w:p w14:paraId="746EF440" w14:textId="22BB5DDD" w:rsidR="5622DA03" w:rsidRPr="00003041" w:rsidRDefault="5622DA03" w:rsidP="00003041">
      <w:pPr>
        <w:spacing w:after="120" w:line="240" w:lineRule="auto"/>
        <w:ind w:left="720"/>
        <w:rPr>
          <w:rFonts w:ascii="Times New Roman" w:eastAsia="Times New Roman" w:hAnsi="Times New Roman" w:cs="Times New Roman"/>
          <w:color w:val="000000" w:themeColor="text1"/>
          <w:sz w:val="20"/>
          <w:szCs w:val="20"/>
        </w:rPr>
      </w:pPr>
      <w:r w:rsidRPr="00003041">
        <w:rPr>
          <w:rFonts w:ascii="Times New Roman" w:eastAsia="Times New Roman" w:hAnsi="Times New Roman" w:cs="Times New Roman"/>
          <w:color w:val="000000" w:themeColor="text1"/>
          <w:sz w:val="20"/>
          <w:szCs w:val="20"/>
        </w:rPr>
        <w:t xml:space="preserve">Ray, B., Babb, J., &amp; Wooten, C. A. (2018). Rethinking SETs: Retuning student evaluations of teaching for student agency. </w:t>
      </w:r>
      <w:r w:rsidRPr="00003041">
        <w:rPr>
          <w:rFonts w:ascii="Times New Roman" w:eastAsia="Times New Roman" w:hAnsi="Times New Roman" w:cs="Times New Roman"/>
          <w:i/>
          <w:iCs/>
          <w:color w:val="000000" w:themeColor="text1"/>
          <w:sz w:val="20"/>
          <w:szCs w:val="20"/>
        </w:rPr>
        <w:t>Composition Studies</w:t>
      </w:r>
      <w:r w:rsidRPr="00003041">
        <w:rPr>
          <w:rFonts w:ascii="Times New Roman" w:eastAsia="Times New Roman" w:hAnsi="Times New Roman" w:cs="Times New Roman"/>
          <w:color w:val="000000" w:themeColor="text1"/>
          <w:sz w:val="20"/>
          <w:szCs w:val="20"/>
        </w:rPr>
        <w:t xml:space="preserve">, </w:t>
      </w:r>
      <w:r w:rsidRPr="00003041">
        <w:rPr>
          <w:rFonts w:ascii="Times New Roman" w:eastAsia="Times New Roman" w:hAnsi="Times New Roman" w:cs="Times New Roman"/>
          <w:i/>
          <w:iCs/>
          <w:color w:val="000000" w:themeColor="text1"/>
          <w:sz w:val="20"/>
          <w:szCs w:val="20"/>
        </w:rPr>
        <w:t>46</w:t>
      </w:r>
      <w:r w:rsidRPr="00003041">
        <w:rPr>
          <w:rFonts w:ascii="Times New Roman" w:eastAsia="Times New Roman" w:hAnsi="Times New Roman" w:cs="Times New Roman"/>
          <w:color w:val="000000" w:themeColor="text1"/>
          <w:sz w:val="20"/>
          <w:szCs w:val="20"/>
        </w:rPr>
        <w:t>(1), 34-56.</w:t>
      </w:r>
    </w:p>
    <w:p w14:paraId="32BF6DB8" w14:textId="77777777" w:rsidR="00B226F8" w:rsidRPr="000D06BE" w:rsidRDefault="00B226F8" w:rsidP="000D06BE">
      <w:pPr>
        <w:suppressAutoHyphens/>
        <w:autoSpaceDN w:val="0"/>
        <w:spacing w:after="0" w:line="240" w:lineRule="auto"/>
        <w:rPr>
          <w:rFonts w:ascii="Times New Roman" w:eastAsia="Calibri" w:hAnsi="Times New Roman" w:cs="Times New Roman"/>
          <w:b/>
          <w:bCs/>
          <w:color w:val="000000" w:themeColor="text1"/>
          <w:kern w:val="3"/>
          <w:sz w:val="24"/>
          <w:szCs w:val="24"/>
        </w:rPr>
      </w:pPr>
    </w:p>
    <w:p w14:paraId="0C4F0836" w14:textId="4C8B7AE7" w:rsidR="008859A7" w:rsidRPr="00280A06" w:rsidRDefault="000D06BE" w:rsidP="008859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r w:rsidR="5D371EEC" w:rsidRPr="00280A06">
        <w:rPr>
          <w:rFonts w:ascii="Times New Roman" w:hAnsi="Times New Roman" w:cs="Times New Roman"/>
          <w:b/>
          <w:bCs/>
          <w:sz w:val="24"/>
          <w:szCs w:val="24"/>
        </w:rPr>
        <w:t>.</w:t>
      </w:r>
      <w:r w:rsidR="112F88E2" w:rsidRPr="00280A06">
        <w:rPr>
          <w:rFonts w:ascii="Times New Roman" w:hAnsi="Times New Roman" w:cs="Times New Roman"/>
          <w:b/>
          <w:bCs/>
          <w:sz w:val="24"/>
          <w:szCs w:val="24"/>
        </w:rPr>
        <w:t xml:space="preserve"> </w:t>
      </w:r>
      <w:r w:rsidR="07CEF645" w:rsidRPr="00280A06">
        <w:rPr>
          <w:rFonts w:ascii="Times New Roman" w:hAnsi="Times New Roman" w:cs="Times New Roman"/>
          <w:b/>
          <w:bCs/>
          <w:sz w:val="24"/>
          <w:szCs w:val="24"/>
        </w:rPr>
        <w:t xml:space="preserve">Investigate the impact(s) of the Inclusion and Diversity Committee’s recommendations from the past two years to determine what percentage of recommendations were adopted. Create a process for feedback and continuous improvement based on the outcomes of this committee. </w:t>
      </w:r>
    </w:p>
    <w:p w14:paraId="4EFAC021" w14:textId="25E93083" w:rsidR="008859A7" w:rsidRPr="00280A06" w:rsidRDefault="008859A7" w:rsidP="008859A7">
      <w:pPr>
        <w:autoSpaceDE w:val="0"/>
        <w:autoSpaceDN w:val="0"/>
        <w:adjustRightInd w:val="0"/>
        <w:spacing w:after="0" w:line="240" w:lineRule="auto"/>
        <w:rPr>
          <w:rFonts w:ascii="Times New Roman" w:hAnsi="Times New Roman" w:cs="Times New Roman"/>
          <w:sz w:val="24"/>
          <w:szCs w:val="24"/>
        </w:rPr>
      </w:pPr>
    </w:p>
    <w:p w14:paraId="7DF6E13C" w14:textId="29B9C0A9" w:rsidR="0032776B" w:rsidRPr="00280A06" w:rsidRDefault="006920B4" w:rsidP="008859A7">
      <w:pPr>
        <w:autoSpaceDE w:val="0"/>
        <w:autoSpaceDN w:val="0"/>
        <w:adjustRightInd w:val="0"/>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recommendations for the </w:t>
      </w:r>
      <w:r w:rsidR="009942F9" w:rsidRPr="00280A06">
        <w:rPr>
          <w:rFonts w:ascii="Times New Roman" w:hAnsi="Times New Roman" w:cs="Times New Roman"/>
          <w:sz w:val="24"/>
          <w:szCs w:val="24"/>
        </w:rPr>
        <w:t xml:space="preserve">2021-2022 and 2022-2023 Inclusion and Diversity Committee are summarized </w:t>
      </w:r>
      <w:r w:rsidR="00003041">
        <w:rPr>
          <w:rFonts w:ascii="Times New Roman" w:hAnsi="Times New Roman" w:cs="Times New Roman"/>
          <w:sz w:val="24"/>
          <w:szCs w:val="24"/>
        </w:rPr>
        <w:t>in Table 8</w:t>
      </w:r>
      <w:r w:rsidR="0003009D" w:rsidRPr="00280A06">
        <w:rPr>
          <w:rFonts w:ascii="Times New Roman" w:hAnsi="Times New Roman" w:cs="Times New Roman"/>
          <w:sz w:val="24"/>
          <w:szCs w:val="24"/>
        </w:rPr>
        <w:t xml:space="preserve">. </w:t>
      </w:r>
      <w:r w:rsidR="00FE2FB6" w:rsidRPr="00280A06">
        <w:rPr>
          <w:rFonts w:ascii="Times New Roman" w:hAnsi="Times New Roman" w:cs="Times New Roman"/>
          <w:sz w:val="24"/>
          <w:szCs w:val="24"/>
        </w:rPr>
        <w:t xml:space="preserve">Seventeen recommendations that were not </w:t>
      </w:r>
      <w:r w:rsidR="000E672D" w:rsidRPr="00280A06">
        <w:rPr>
          <w:rFonts w:ascii="Times New Roman" w:hAnsi="Times New Roman" w:cs="Times New Roman"/>
          <w:sz w:val="24"/>
          <w:szCs w:val="24"/>
        </w:rPr>
        <w:t xml:space="preserve">addressed by other charges were investigated to determine if they </w:t>
      </w:r>
      <w:r w:rsidR="00DB688D" w:rsidRPr="00280A06">
        <w:rPr>
          <w:rFonts w:ascii="Times New Roman" w:hAnsi="Times New Roman" w:cs="Times New Roman"/>
          <w:sz w:val="24"/>
          <w:szCs w:val="24"/>
        </w:rPr>
        <w:t xml:space="preserve">had been adopted or not. </w:t>
      </w:r>
      <w:r w:rsidR="00BD0DDE" w:rsidRPr="00280A06">
        <w:rPr>
          <w:rFonts w:ascii="Times New Roman" w:hAnsi="Times New Roman" w:cs="Times New Roman"/>
          <w:sz w:val="24"/>
          <w:szCs w:val="24"/>
        </w:rPr>
        <w:t xml:space="preserve">Of the 17 recommendations, 29% </w:t>
      </w:r>
      <w:r w:rsidR="004D4E61" w:rsidRPr="00280A06">
        <w:rPr>
          <w:rFonts w:ascii="Times New Roman" w:hAnsi="Times New Roman" w:cs="Times New Roman"/>
          <w:sz w:val="24"/>
          <w:szCs w:val="24"/>
        </w:rPr>
        <w:t xml:space="preserve">were considered to have been substantially adopted, 41% were </w:t>
      </w:r>
      <w:r w:rsidR="00BC407E" w:rsidRPr="00280A06">
        <w:rPr>
          <w:rFonts w:ascii="Times New Roman" w:hAnsi="Times New Roman" w:cs="Times New Roman"/>
          <w:sz w:val="24"/>
          <w:szCs w:val="24"/>
        </w:rPr>
        <w:t xml:space="preserve">adopted to some extent, and 29% were not </w:t>
      </w:r>
      <w:r w:rsidR="004734A6" w:rsidRPr="00280A06">
        <w:rPr>
          <w:rFonts w:ascii="Times New Roman" w:hAnsi="Times New Roman" w:cs="Times New Roman"/>
          <w:sz w:val="24"/>
          <w:szCs w:val="24"/>
        </w:rPr>
        <w:t xml:space="preserve">adopted. In some cases, it is difficult to know if changes or improvements occurred because data from </w:t>
      </w:r>
      <w:r w:rsidR="00D351B8" w:rsidRPr="00280A06">
        <w:rPr>
          <w:rFonts w:ascii="Times New Roman" w:hAnsi="Times New Roman" w:cs="Times New Roman"/>
          <w:sz w:val="24"/>
          <w:szCs w:val="24"/>
        </w:rPr>
        <w:t xml:space="preserve">what the situation was before is unavailable. </w:t>
      </w:r>
      <w:r w:rsidR="00E01D15" w:rsidRPr="00280A06">
        <w:rPr>
          <w:rFonts w:ascii="Times New Roman" w:hAnsi="Times New Roman" w:cs="Times New Roman"/>
          <w:sz w:val="24"/>
          <w:szCs w:val="24"/>
        </w:rPr>
        <w:t xml:space="preserve">Additionally, </w:t>
      </w:r>
      <w:r w:rsidR="00B91ED3" w:rsidRPr="00280A06">
        <w:rPr>
          <w:rFonts w:ascii="Times New Roman" w:hAnsi="Times New Roman" w:cs="Times New Roman"/>
          <w:sz w:val="24"/>
          <w:szCs w:val="24"/>
        </w:rPr>
        <w:t xml:space="preserve">some of the recommendations were difficult to measure due to unclear </w:t>
      </w:r>
      <w:r w:rsidR="00F60DDD" w:rsidRPr="00280A06">
        <w:rPr>
          <w:rFonts w:ascii="Times New Roman" w:hAnsi="Times New Roman" w:cs="Times New Roman"/>
          <w:sz w:val="24"/>
          <w:szCs w:val="24"/>
        </w:rPr>
        <w:t xml:space="preserve">or vague language. </w:t>
      </w:r>
    </w:p>
    <w:p w14:paraId="56F9583E" w14:textId="77777777" w:rsidR="00894CA8" w:rsidRPr="00003041" w:rsidRDefault="00894CA8" w:rsidP="00003041">
      <w:pPr>
        <w:autoSpaceDE w:val="0"/>
        <w:autoSpaceDN w:val="0"/>
        <w:adjustRightInd w:val="0"/>
        <w:spacing w:after="0" w:line="240" w:lineRule="auto"/>
        <w:rPr>
          <w:rFonts w:ascii="Times New Roman" w:hAnsi="Times New Roman" w:cs="Times New Roman"/>
          <w:sz w:val="24"/>
          <w:szCs w:val="24"/>
        </w:rPr>
      </w:pPr>
    </w:p>
    <w:p w14:paraId="098AE424" w14:textId="1411BC9C" w:rsidR="00894CA8" w:rsidRPr="00003041" w:rsidRDefault="00894CA8" w:rsidP="00003041">
      <w:pPr>
        <w:pStyle w:val="Caption"/>
        <w:keepNext/>
        <w:spacing w:after="0"/>
        <w:rPr>
          <w:rFonts w:ascii="Times New Roman" w:hAnsi="Times New Roman"/>
          <w:sz w:val="24"/>
          <w:szCs w:val="24"/>
        </w:rPr>
      </w:pPr>
      <w:r w:rsidRPr="00003041">
        <w:rPr>
          <w:rFonts w:ascii="Times New Roman" w:hAnsi="Times New Roman"/>
          <w:sz w:val="24"/>
          <w:szCs w:val="24"/>
        </w:rPr>
        <w:t xml:space="preserve">Table </w:t>
      </w:r>
      <w:r w:rsidR="00003041" w:rsidRPr="00003041">
        <w:rPr>
          <w:rFonts w:ascii="Times New Roman" w:hAnsi="Times New Roman"/>
          <w:sz w:val="24"/>
          <w:szCs w:val="24"/>
        </w:rPr>
        <w:t>8</w:t>
      </w:r>
      <w:r w:rsidRPr="00003041">
        <w:rPr>
          <w:rFonts w:ascii="Times New Roman" w:hAnsi="Times New Roman"/>
          <w:sz w:val="24"/>
          <w:szCs w:val="24"/>
        </w:rPr>
        <w:t>: Summary of past recommendations from the IDC.</w:t>
      </w:r>
    </w:p>
    <w:tbl>
      <w:tblPr>
        <w:tblW w:w="9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9"/>
        <w:gridCol w:w="1980"/>
        <w:gridCol w:w="3315"/>
        <w:gridCol w:w="1650"/>
      </w:tblGrid>
      <w:tr w:rsidR="001B4AE3" w:rsidRPr="00280A06" w14:paraId="41B3EFA8"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049AB6"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b/>
                <w:bCs/>
              </w:rPr>
            </w:pPr>
            <w:r w:rsidRPr="2C418B82">
              <w:rPr>
                <w:rFonts w:ascii="Times New Roman" w:eastAsia="Times New Roman" w:hAnsi="Times New Roman" w:cs="Times New Roman"/>
                <w:b/>
                <w:bCs/>
              </w:rPr>
              <w:t>Recommendation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B046A1"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b/>
                <w:bCs/>
              </w:rPr>
            </w:pPr>
            <w:r w:rsidRPr="2C418B82">
              <w:rPr>
                <w:rFonts w:ascii="Times New Roman" w:eastAsia="Times New Roman" w:hAnsi="Times New Roman" w:cs="Times New Roman"/>
                <w:b/>
                <w:bCs/>
              </w:rPr>
              <w:t>Measurable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927AE8"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b/>
                <w:bCs/>
              </w:rPr>
            </w:pPr>
            <w:r w:rsidRPr="2C418B82">
              <w:rPr>
                <w:rFonts w:ascii="Times New Roman" w:eastAsia="Times New Roman" w:hAnsi="Times New Roman" w:cs="Times New Roman"/>
                <w:b/>
                <w:bCs/>
              </w:rPr>
              <w:t>Current Status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821031" w14:textId="77777777" w:rsidR="001B4AE3" w:rsidRPr="00280A06" w:rsidRDefault="64FFE923" w:rsidP="2C418B82">
            <w:pPr>
              <w:spacing w:after="0" w:line="240" w:lineRule="auto"/>
              <w:ind w:left="82"/>
              <w:textAlignment w:val="baseline"/>
              <w:rPr>
                <w:rFonts w:ascii="Times New Roman" w:eastAsia="Times New Roman" w:hAnsi="Times New Roman" w:cs="Times New Roman"/>
                <w:b/>
                <w:bCs/>
              </w:rPr>
            </w:pPr>
            <w:r w:rsidRPr="2C418B82">
              <w:rPr>
                <w:rFonts w:ascii="Times New Roman" w:eastAsia="Times New Roman" w:hAnsi="Times New Roman" w:cs="Times New Roman"/>
                <w:b/>
                <w:bCs/>
              </w:rPr>
              <w:t>Adopted? </w:t>
            </w:r>
          </w:p>
        </w:tc>
      </w:tr>
      <w:tr w:rsidR="001B4AE3" w:rsidRPr="00280A06" w14:paraId="43CF3049"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DE14A" w14:textId="4628AAC3"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Increase diversity in faculty &amp; staff</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B8A4E1" w14:textId="3627CA4E"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9A3324"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Very little change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A8B907"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 </w:t>
            </w:r>
          </w:p>
        </w:tc>
      </w:tr>
      <w:tr w:rsidR="001B4AE3" w:rsidRPr="00280A06" w14:paraId="22433D18"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7C4C30"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Increase diversity in student body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83CE51"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8EBD16"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Some change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F8CFA8"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 </w:t>
            </w:r>
          </w:p>
        </w:tc>
      </w:tr>
      <w:tr w:rsidR="001B4AE3" w:rsidRPr="00280A06" w14:paraId="42C58A99"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8B8C20"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More diversity in senior leadership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8B6943" w14:textId="4669066F"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but difficult</w:t>
            </w:r>
            <w:r w:rsidR="6D485A95" w:rsidRPr="2C418B82">
              <w:rPr>
                <w:rFonts w:ascii="Times New Roman" w:eastAsia="Times New Roman" w:hAnsi="Times New Roman" w:cs="Times New Roman"/>
              </w:rPr>
              <w:t xml:space="preserve">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B3E018" w14:textId="15120341" w:rsidR="001B4AE3" w:rsidRPr="00280A06" w:rsidRDefault="6D485A95"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Among the </w:t>
            </w:r>
            <w:r w:rsidR="64FFE923" w:rsidRPr="2C418B82">
              <w:rPr>
                <w:rFonts w:ascii="Times New Roman" w:eastAsia="Times New Roman" w:hAnsi="Times New Roman" w:cs="Times New Roman"/>
              </w:rPr>
              <w:t>65 top leaders</w:t>
            </w:r>
            <w:r w:rsidR="5F8C79AA" w:rsidRPr="2C418B82">
              <w:rPr>
                <w:rFonts w:ascii="Times New Roman" w:eastAsia="Times New Roman" w:hAnsi="Times New Roman" w:cs="Times New Roman"/>
              </w:rPr>
              <w:t>,</w:t>
            </w:r>
            <w:r w:rsidRPr="2C418B82">
              <w:rPr>
                <w:rFonts w:ascii="Times New Roman" w:eastAsia="Times New Roman" w:hAnsi="Times New Roman" w:cs="Times New Roman"/>
              </w:rPr>
              <w:t xml:space="preserve"> there are </w:t>
            </w:r>
            <w:r w:rsidR="64FFE923" w:rsidRPr="2C418B82">
              <w:rPr>
                <w:rFonts w:ascii="Times New Roman" w:eastAsia="Times New Roman" w:hAnsi="Times New Roman" w:cs="Times New Roman"/>
              </w:rPr>
              <w:t>30 Male</w:t>
            </w:r>
            <w:r w:rsidRPr="2C418B82">
              <w:rPr>
                <w:rFonts w:ascii="Times New Roman" w:eastAsia="Times New Roman" w:hAnsi="Times New Roman" w:cs="Times New Roman"/>
              </w:rPr>
              <w:t xml:space="preserve"> and </w:t>
            </w:r>
            <w:r w:rsidR="64FFE923" w:rsidRPr="2C418B82">
              <w:rPr>
                <w:rFonts w:ascii="Times New Roman" w:eastAsia="Times New Roman" w:hAnsi="Times New Roman" w:cs="Times New Roman"/>
              </w:rPr>
              <w:t>35 Female</w:t>
            </w:r>
            <w:r w:rsidRPr="2C418B82">
              <w:rPr>
                <w:rFonts w:ascii="Times New Roman" w:eastAsia="Times New Roman" w:hAnsi="Times New Roman" w:cs="Times New Roman"/>
              </w:rPr>
              <w:t xml:space="preserve"> individuals</w:t>
            </w:r>
            <w:r w:rsidR="4132C078" w:rsidRPr="2C418B82">
              <w:rPr>
                <w:rFonts w:ascii="Times New Roman" w:eastAsia="Times New Roman" w:hAnsi="Times New Roman" w:cs="Times New Roman"/>
              </w:rPr>
              <w:t xml:space="preserve">. The demographic breakdown was </w:t>
            </w:r>
            <w:r w:rsidR="64FFE923" w:rsidRPr="2C418B82">
              <w:rPr>
                <w:rFonts w:ascii="Times New Roman" w:eastAsia="Times New Roman" w:hAnsi="Times New Roman" w:cs="Times New Roman"/>
              </w:rPr>
              <w:t>82% White</w:t>
            </w:r>
            <w:r w:rsidR="4132C078" w:rsidRPr="2C418B82">
              <w:rPr>
                <w:rFonts w:ascii="Times New Roman" w:eastAsia="Times New Roman" w:hAnsi="Times New Roman" w:cs="Times New Roman"/>
              </w:rPr>
              <w:t xml:space="preserve">, </w:t>
            </w:r>
            <w:r w:rsidR="64FFE923" w:rsidRPr="2C418B82">
              <w:rPr>
                <w:rFonts w:ascii="Times New Roman" w:eastAsia="Times New Roman" w:hAnsi="Times New Roman" w:cs="Times New Roman"/>
              </w:rPr>
              <w:t>12% Black</w:t>
            </w:r>
            <w:r w:rsidR="4132C078" w:rsidRPr="2C418B82">
              <w:rPr>
                <w:rFonts w:ascii="Times New Roman" w:eastAsia="Times New Roman" w:hAnsi="Times New Roman" w:cs="Times New Roman"/>
              </w:rPr>
              <w:t xml:space="preserve">, </w:t>
            </w:r>
            <w:r w:rsidR="64FFE923" w:rsidRPr="2C418B82">
              <w:rPr>
                <w:rFonts w:ascii="Times New Roman" w:eastAsia="Times New Roman" w:hAnsi="Times New Roman" w:cs="Times New Roman"/>
              </w:rPr>
              <w:t>3% Latinx</w:t>
            </w:r>
            <w:r w:rsidR="4F5D6248" w:rsidRPr="2C418B82">
              <w:rPr>
                <w:rFonts w:ascii="Times New Roman" w:eastAsia="Times New Roman" w:hAnsi="Times New Roman" w:cs="Times New Roman"/>
              </w:rPr>
              <w:t>, and</w:t>
            </w:r>
            <w:r w:rsidR="19088E66" w:rsidRPr="2C418B82">
              <w:rPr>
                <w:rFonts w:ascii="Times New Roman" w:eastAsia="Times New Roman" w:hAnsi="Times New Roman" w:cs="Times New Roman"/>
              </w:rPr>
              <w:t xml:space="preserve"> </w:t>
            </w:r>
            <w:r w:rsidR="64FFE923" w:rsidRPr="2C418B82">
              <w:rPr>
                <w:rFonts w:ascii="Times New Roman" w:eastAsia="Times New Roman" w:hAnsi="Times New Roman" w:cs="Times New Roman"/>
              </w:rPr>
              <w:t>3% Asian</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A8BF73" w14:textId="62D0C860"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Yes</w:t>
            </w:r>
          </w:p>
        </w:tc>
      </w:tr>
      <w:tr w:rsidR="001B4AE3" w:rsidRPr="00280A06" w14:paraId="647F0FF2"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62F81C"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lastRenderedPageBreak/>
              <w:t>More support/resources for faculty and staff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D50C90"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E99275" w14:textId="6A2E06C9" w:rsidR="001B4AE3" w:rsidRPr="00280A06" w:rsidRDefault="30BCCCCD"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There is a fair amount on the ODEI website.</w:t>
            </w:r>
            <w:r w:rsidR="64FFE923" w:rsidRPr="2C418B82">
              <w:rPr>
                <w:rFonts w:ascii="Times New Roman" w:eastAsia="Times New Roman" w:hAnsi="Times New Roman" w:cs="Times New Roman"/>
              </w:rPr>
              <w:t xml:space="preserve"> Many initiatives, Learning and development opportunities, </w:t>
            </w:r>
            <w:r w:rsidR="5F8C79AA" w:rsidRPr="2C418B82">
              <w:rPr>
                <w:rFonts w:ascii="Times New Roman" w:eastAsia="Times New Roman" w:hAnsi="Times New Roman" w:cs="Times New Roman"/>
              </w:rPr>
              <w:t xml:space="preserve">an </w:t>
            </w:r>
            <w:r w:rsidR="64FFE923" w:rsidRPr="2C418B82">
              <w:rPr>
                <w:rFonts w:ascii="Times New Roman" w:eastAsia="Times New Roman" w:hAnsi="Times New Roman" w:cs="Times New Roman"/>
              </w:rPr>
              <w:t xml:space="preserve">Anti-racism reading list, online training for </w:t>
            </w:r>
            <w:r w:rsidR="5F8C79AA" w:rsidRPr="2C418B82">
              <w:rPr>
                <w:rFonts w:ascii="Times New Roman" w:eastAsia="Times New Roman" w:hAnsi="Times New Roman" w:cs="Times New Roman"/>
              </w:rPr>
              <w:t xml:space="preserve">the </w:t>
            </w:r>
            <w:r w:rsidR="64FFE923" w:rsidRPr="2C418B82">
              <w:rPr>
                <w:rFonts w:ascii="Times New Roman" w:eastAsia="Times New Roman" w:hAnsi="Times New Roman" w:cs="Times New Roman"/>
              </w:rPr>
              <w:t>whole university, glossary of common terms.</w:t>
            </w:r>
            <w:r w:rsidR="4F5D6248" w:rsidRPr="2C418B82">
              <w:rPr>
                <w:rFonts w:ascii="Times New Roman" w:eastAsia="Times New Roman" w:hAnsi="Times New Roman" w:cs="Times New Roman"/>
              </w:rPr>
              <w:t xml:space="preserve"> </w:t>
            </w:r>
            <w:r w:rsidR="4F5D6248" w:rsidRPr="2C418B82">
              <w:rPr>
                <w:rFonts w:ascii="Times New Roman" w:hAnsi="Times New Roman" w:cs="Times New Roman"/>
              </w:rPr>
              <w:t xml:space="preserve">Both CATLR and the ODEI website have </w:t>
            </w:r>
            <w:r w:rsidR="00D351B8" w:rsidRPr="2C418B82">
              <w:rPr>
                <w:rFonts w:ascii="Times New Roman" w:hAnsi="Times New Roman" w:cs="Times New Roman"/>
              </w:rPr>
              <w:t>many</w:t>
            </w:r>
            <w:r w:rsidR="4F5D6248" w:rsidRPr="2C418B82">
              <w:rPr>
                <w:rFonts w:ascii="Times New Roman" w:hAnsi="Times New Roman" w:cs="Times New Roman"/>
              </w:rPr>
              <w:t xml:space="preserve"> resources for improving DEIBJ in class and on campus.</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A44F32"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r>
      <w:tr w:rsidR="001B4AE3" w:rsidRPr="00280A06" w14:paraId="7756C5D0"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93AE7F"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Increased transparency of communications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9A3A72"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Not certain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9417BC" w14:textId="370D384E"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Unclear what metric to use. T</w:t>
            </w:r>
            <w:r w:rsidR="4F5D6248" w:rsidRPr="2C418B82">
              <w:rPr>
                <w:rFonts w:ascii="Times New Roman" w:eastAsia="Times New Roman" w:hAnsi="Times New Roman" w:cs="Times New Roman"/>
              </w:rPr>
              <w:t>h</w:t>
            </w:r>
            <w:r w:rsidRPr="2C418B82">
              <w:rPr>
                <w:rFonts w:ascii="Times New Roman" w:eastAsia="Times New Roman" w:hAnsi="Times New Roman" w:cs="Times New Roman"/>
              </w:rPr>
              <w:t xml:space="preserve">e fact that we’ve had so much trouble getting data says that this still needs work. </w:t>
            </w:r>
            <w:r w:rsidR="31E6D761" w:rsidRPr="2C418B82">
              <w:rPr>
                <w:rFonts w:ascii="Times New Roman" w:eastAsia="Times New Roman" w:hAnsi="Times New Roman" w:cs="Times New Roman"/>
              </w:rPr>
              <w:t>There is s</w:t>
            </w:r>
            <w:r w:rsidRPr="2C418B82">
              <w:rPr>
                <w:rFonts w:ascii="Times New Roman" w:eastAsia="Times New Roman" w:hAnsi="Times New Roman" w:cs="Times New Roman"/>
              </w:rPr>
              <w:t xml:space="preserve">ome data present on </w:t>
            </w:r>
            <w:r w:rsidR="5F8C79AA" w:rsidRPr="2C418B82">
              <w:rPr>
                <w:rFonts w:ascii="Times New Roman" w:eastAsia="Times New Roman" w:hAnsi="Times New Roman" w:cs="Times New Roman"/>
              </w:rPr>
              <w:t xml:space="preserve">the </w:t>
            </w:r>
            <w:r w:rsidRPr="2C418B82">
              <w:rPr>
                <w:rFonts w:ascii="Times New Roman" w:eastAsia="Times New Roman" w:hAnsi="Times New Roman" w:cs="Times New Roman"/>
              </w:rPr>
              <w:t>ODEI site, but</w:t>
            </w:r>
            <w:r w:rsidR="55F5FE5C" w:rsidRPr="2C418B82">
              <w:rPr>
                <w:rFonts w:ascii="Times New Roman" w:eastAsia="Times New Roman" w:hAnsi="Times New Roman" w:cs="Times New Roman"/>
              </w:rPr>
              <w:t xml:space="preserve"> it is</w:t>
            </w:r>
            <w:r w:rsidRPr="2C418B82">
              <w:rPr>
                <w:rFonts w:ascii="Times New Roman" w:eastAsia="Times New Roman" w:hAnsi="Times New Roman" w:cs="Times New Roman"/>
              </w:rPr>
              <w:t xml:space="preserve"> either still in progress or </w:t>
            </w:r>
            <w:r w:rsidR="55F5FE5C" w:rsidRPr="2C418B82">
              <w:rPr>
                <w:rFonts w:ascii="Times New Roman" w:eastAsia="Times New Roman" w:hAnsi="Times New Roman" w:cs="Times New Roman"/>
              </w:rPr>
              <w:t xml:space="preserve">one </w:t>
            </w:r>
            <w:r w:rsidR="00D351B8" w:rsidRPr="2C418B82">
              <w:rPr>
                <w:rFonts w:ascii="Times New Roman" w:eastAsia="Times New Roman" w:hAnsi="Times New Roman" w:cs="Times New Roman"/>
              </w:rPr>
              <w:t>must</w:t>
            </w:r>
            <w:r w:rsidRPr="2C418B82">
              <w:rPr>
                <w:rFonts w:ascii="Times New Roman" w:eastAsia="Times New Roman" w:hAnsi="Times New Roman" w:cs="Times New Roman"/>
              </w:rPr>
              <w:t xml:space="preserve"> follow </w:t>
            </w:r>
            <w:r w:rsidR="55F5FE5C" w:rsidRPr="2C418B82">
              <w:rPr>
                <w:rFonts w:ascii="Times New Roman" w:eastAsia="Times New Roman" w:hAnsi="Times New Roman" w:cs="Times New Roman"/>
              </w:rPr>
              <w:t>several</w:t>
            </w:r>
            <w:r w:rsidRPr="2C418B82">
              <w:rPr>
                <w:rFonts w:ascii="Times New Roman" w:eastAsia="Times New Roman" w:hAnsi="Times New Roman" w:cs="Times New Roman"/>
              </w:rPr>
              <w:t xml:space="preserve"> links to get there.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5F8AA6" w14:textId="78DD5A55"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w:t>
            </w:r>
          </w:p>
        </w:tc>
      </w:tr>
      <w:tr w:rsidR="001B4AE3" w:rsidRPr="00280A06" w14:paraId="618D0D23"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EFAFA7"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Investigate pay equity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327382" w14:textId="1135E7A6"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Yes, but not with </w:t>
            </w:r>
            <w:r w:rsidR="5F8C79AA" w:rsidRPr="2C418B82">
              <w:rPr>
                <w:rFonts w:ascii="Times New Roman" w:eastAsia="Times New Roman" w:hAnsi="Times New Roman" w:cs="Times New Roman"/>
              </w:rPr>
              <w:t xml:space="preserve">the </w:t>
            </w:r>
            <w:r w:rsidRPr="2C418B82">
              <w:rPr>
                <w:rFonts w:ascii="Times New Roman" w:eastAsia="Times New Roman" w:hAnsi="Times New Roman" w:cs="Times New Roman"/>
              </w:rPr>
              <w:t>current data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8613E6" w14:textId="13B379DE" w:rsidR="001B4AE3" w:rsidRPr="00280A06" w:rsidRDefault="00B7461D"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Self-reported data suggest lack of equity among male and female faculty.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B637F1" w14:textId="05192B98" w:rsidR="001B4AE3" w:rsidRPr="00280A06" w:rsidRDefault="21242681" w:rsidP="2C418B82">
            <w:pPr>
              <w:spacing w:after="0" w:line="240" w:lineRule="auto"/>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 No, but </w:t>
            </w:r>
            <w:r w:rsidR="27068AC3" w:rsidRPr="2C418B82">
              <w:rPr>
                <w:rFonts w:ascii="Times New Roman" w:eastAsia="Times New Roman" w:hAnsi="Times New Roman" w:cs="Times New Roman"/>
              </w:rPr>
              <w:t>a new</w:t>
            </w:r>
            <w:r w:rsidRPr="2C418B82">
              <w:rPr>
                <w:rFonts w:ascii="Times New Roman" w:eastAsia="Times New Roman" w:hAnsi="Times New Roman" w:cs="Times New Roman"/>
              </w:rPr>
              <w:t xml:space="preserve"> initiative</w:t>
            </w:r>
            <w:r w:rsidR="6DA87722" w:rsidRPr="2C418B82">
              <w:rPr>
                <w:rFonts w:ascii="Times New Roman" w:eastAsia="Times New Roman" w:hAnsi="Times New Roman" w:cs="Times New Roman"/>
              </w:rPr>
              <w:t xml:space="preserve"> is</w:t>
            </w:r>
            <w:r w:rsidRPr="2C418B82">
              <w:rPr>
                <w:rFonts w:ascii="Times New Roman" w:eastAsia="Times New Roman" w:hAnsi="Times New Roman" w:cs="Times New Roman"/>
              </w:rPr>
              <w:t xml:space="preserve"> coming from</w:t>
            </w:r>
            <w:r w:rsidR="02C82DE7" w:rsidRPr="2C418B82">
              <w:rPr>
                <w:rFonts w:ascii="Times New Roman" w:eastAsia="Times New Roman" w:hAnsi="Times New Roman" w:cs="Times New Roman"/>
              </w:rPr>
              <w:t xml:space="preserve"> the</w:t>
            </w:r>
            <w:r w:rsidRPr="2C418B82">
              <w:rPr>
                <w:rFonts w:ascii="Times New Roman" w:eastAsia="Times New Roman" w:hAnsi="Times New Roman" w:cs="Times New Roman"/>
              </w:rPr>
              <w:t xml:space="preserve"> Admin</w:t>
            </w:r>
            <w:r w:rsidR="76F93D88" w:rsidRPr="2C418B82">
              <w:rPr>
                <w:rFonts w:ascii="Times New Roman" w:eastAsia="Times New Roman" w:hAnsi="Times New Roman" w:cs="Times New Roman"/>
              </w:rPr>
              <w:t>istration.</w:t>
            </w:r>
          </w:p>
        </w:tc>
      </w:tr>
      <w:tr w:rsidR="001B4AE3" w:rsidRPr="00280A06" w14:paraId="25F9ED1D"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3DE9D4"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Build trust/trust in survey results/increased belonging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405C5C" w14:textId="292241A9" w:rsidR="001B4AE3" w:rsidRPr="00280A06" w:rsidRDefault="02D068B9" w:rsidP="2C418B82">
            <w:pPr>
              <w:spacing w:after="0" w:line="240" w:lineRule="auto"/>
              <w:ind w:left="82" w:right="-30"/>
            </w:pPr>
            <w:r w:rsidRPr="2C418B82">
              <w:rPr>
                <w:rFonts w:ascii="Times New Roman" w:eastAsia="Times New Roman" w:hAnsi="Times New Roman" w:cs="Times New Roman"/>
              </w:rPr>
              <w:t>Possibly</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23F017" w14:textId="6D06392B" w:rsidR="001B4AE3" w:rsidRPr="00280A06" w:rsidRDefault="00B7461D"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Data available is not current. </w:t>
            </w:r>
            <w:r w:rsidR="64FFE923" w:rsidRPr="2C418B82">
              <w:rPr>
                <w:rFonts w:ascii="Times New Roman" w:eastAsia="Times New Roman" w:hAnsi="Times New Roman" w:cs="Times New Roman"/>
              </w:rPr>
              <w:t>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BE84D0" w14:textId="62627F29" w:rsidR="001B4AE3" w:rsidRPr="00280A06" w:rsidRDefault="55F5FE5C"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No</w:t>
            </w:r>
          </w:p>
        </w:tc>
      </w:tr>
      <w:tr w:rsidR="001B4AE3" w:rsidRPr="00280A06" w14:paraId="6479C92A"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0A4B4E"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Curriculum review and assessment info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F793AE" w14:textId="5E4B2BDC" w:rsidR="001B4AE3" w:rsidRPr="00280A06" w:rsidRDefault="59C7BC91" w:rsidP="2C418B82">
            <w:pPr>
              <w:spacing w:after="0" w:line="240" w:lineRule="auto"/>
              <w:ind w:left="82" w:right="-30"/>
            </w:pPr>
            <w:r w:rsidRPr="2C418B82">
              <w:rPr>
                <w:rFonts w:ascii="Times New Roman" w:eastAsia="Times New Roman" w:hAnsi="Times New Roman" w:cs="Times New Roman"/>
              </w:rPr>
              <w:t>Possibly</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E9315D" w14:textId="2DEA52A8" w:rsidR="001B4AE3" w:rsidRPr="00280A06" w:rsidRDefault="01352FB4" w:rsidP="2C418B82">
            <w:pPr>
              <w:spacing w:after="0" w:line="240" w:lineRule="auto"/>
              <w:ind w:left="82" w:right="-30"/>
              <w:textAlignment w:val="baseline"/>
              <w:rPr>
                <w:rFonts w:ascii="Times New Roman" w:eastAsia="Times New Roman" w:hAnsi="Times New Roman" w:cs="Times New Roman"/>
              </w:rPr>
            </w:pPr>
            <w:r w:rsidRPr="2C418B82">
              <w:rPr>
                <w:rFonts w:ascii="Times New Roman" w:hAnsi="Times New Roman" w:cs="Times New Roman"/>
              </w:rPr>
              <w:t xml:space="preserve">5 of the 11 planned events from CATLR in Spring 2024 are related to DEI topics. </w:t>
            </w:r>
            <w:r w:rsidR="63EA3166" w:rsidRPr="2C418B82">
              <w:rPr>
                <w:rFonts w:ascii="Times New Roman" w:hAnsi="Times New Roman" w:cs="Times New Roman"/>
              </w:rPr>
              <w:t>However</w:t>
            </w:r>
            <w:r w:rsidRPr="2C418B82">
              <w:rPr>
                <w:rFonts w:ascii="Times New Roman" w:hAnsi="Times New Roman" w:cs="Times New Roman"/>
              </w:rPr>
              <w:t>, the consultation service doesn’t specifically mention consulting on DEI topics.</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1771E8" w14:textId="7A3EE05E" w:rsidR="001B4AE3" w:rsidRPr="00280A06" w:rsidRDefault="01352FB4"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w:t>
            </w:r>
          </w:p>
        </w:tc>
      </w:tr>
      <w:tr w:rsidR="001B4AE3" w:rsidRPr="00280A06" w14:paraId="51EAF230"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274213"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Create Cultural and Affinity Groups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1EA95F"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546C85" w14:textId="786EBF0F"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There are 9 affinity groups listed </w:t>
            </w:r>
            <w:r w:rsidR="63EA3166" w:rsidRPr="2C418B82">
              <w:rPr>
                <w:rFonts w:ascii="Times New Roman" w:eastAsia="Times New Roman" w:hAnsi="Times New Roman" w:cs="Times New Roman"/>
              </w:rPr>
              <w:t>on</w:t>
            </w:r>
            <w:r w:rsidRPr="2C418B82">
              <w:rPr>
                <w:rFonts w:ascii="Times New Roman" w:eastAsia="Times New Roman" w:hAnsi="Times New Roman" w:cs="Times New Roman"/>
              </w:rPr>
              <w:t xml:space="preserve"> the ODEI website.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D3D6F9"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r>
      <w:tr w:rsidR="001B4AE3" w:rsidRPr="00280A06" w14:paraId="11588814"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5A0337"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NU specific action and justice framework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A1E69" w14:textId="185C2FAA" w:rsidR="001B4AE3" w:rsidRPr="00280A06" w:rsidRDefault="3B86F0C8"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Possibly</w:t>
            </w:r>
            <w:r w:rsidR="64FFE923" w:rsidRPr="2C418B82">
              <w:rPr>
                <w:rFonts w:ascii="Times New Roman" w:eastAsia="Times New Roman" w:hAnsi="Times New Roman" w:cs="Times New Roman"/>
              </w:rPr>
              <w:t>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85C3B4" w14:textId="5C87CBA4"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Unclear what this means. </w:t>
            </w:r>
            <w:r w:rsidR="746C1BA1" w:rsidRPr="2C418B82">
              <w:rPr>
                <w:rFonts w:ascii="Times New Roman" w:eastAsia="Times New Roman" w:hAnsi="Times New Roman" w:cs="Times New Roman"/>
              </w:rPr>
              <w:t>Several items</w:t>
            </w:r>
            <w:r w:rsidRPr="2C418B82">
              <w:rPr>
                <w:rFonts w:ascii="Times New Roman" w:eastAsia="Times New Roman" w:hAnsi="Times New Roman" w:cs="Times New Roman"/>
              </w:rPr>
              <w:t xml:space="preserve"> on </w:t>
            </w:r>
            <w:r w:rsidR="63EA3166" w:rsidRPr="2C418B82">
              <w:rPr>
                <w:rFonts w:ascii="Times New Roman" w:eastAsia="Times New Roman" w:hAnsi="Times New Roman" w:cs="Times New Roman"/>
              </w:rPr>
              <w:t xml:space="preserve">the </w:t>
            </w:r>
            <w:r w:rsidRPr="2C418B82">
              <w:rPr>
                <w:rFonts w:ascii="Times New Roman" w:eastAsia="Times New Roman" w:hAnsi="Times New Roman" w:cs="Times New Roman"/>
              </w:rPr>
              <w:t>ODEI website could fall into this</w:t>
            </w:r>
            <w:r w:rsidR="746C1BA1" w:rsidRPr="2C418B82">
              <w:rPr>
                <w:rFonts w:ascii="Times New Roman" w:eastAsia="Times New Roman" w:hAnsi="Times New Roman" w:cs="Times New Roman"/>
              </w:rPr>
              <w:t>.</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B19972"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 </w:t>
            </w:r>
          </w:p>
        </w:tc>
      </w:tr>
      <w:tr w:rsidR="001B4AE3" w:rsidRPr="00280A06" w14:paraId="4FD40A8B"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691CB1"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Recruiting/Retention/ Mentoring of URM faculty and staff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7E7955"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Not certain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019337"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Unclear what metric to use or where to find information. May be scattered across various units. Not sure if anything is centralized.  </w:t>
            </w:r>
          </w:p>
          <w:p w14:paraId="79795694" w14:textId="37AA49F1"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Specific information on hiring for diversity </w:t>
            </w:r>
            <w:r w:rsidR="0F7063AC" w:rsidRPr="2C418B82">
              <w:rPr>
                <w:rFonts w:ascii="Times New Roman" w:eastAsia="Times New Roman" w:hAnsi="Times New Roman" w:cs="Times New Roman"/>
              </w:rPr>
              <w:t xml:space="preserve">is present </w:t>
            </w:r>
            <w:r w:rsidRPr="2C418B82">
              <w:rPr>
                <w:rFonts w:ascii="Times New Roman" w:eastAsia="Times New Roman" w:hAnsi="Times New Roman" w:cs="Times New Roman"/>
              </w:rPr>
              <w:t xml:space="preserve">on </w:t>
            </w:r>
            <w:r w:rsidR="00FE6616" w:rsidRPr="2C418B82">
              <w:rPr>
                <w:rFonts w:ascii="Times New Roman" w:eastAsia="Times New Roman" w:hAnsi="Times New Roman" w:cs="Times New Roman"/>
              </w:rPr>
              <w:t xml:space="preserve">the </w:t>
            </w:r>
            <w:r w:rsidRPr="2C418B82">
              <w:rPr>
                <w:rFonts w:ascii="Times New Roman" w:eastAsia="Times New Roman" w:hAnsi="Times New Roman" w:cs="Times New Roman"/>
              </w:rPr>
              <w:t>ODEI website. Not clear about mentoring.</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FB7569"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 </w:t>
            </w:r>
          </w:p>
        </w:tc>
      </w:tr>
      <w:tr w:rsidR="001B4AE3" w:rsidRPr="00280A06" w14:paraId="2E8EE9D5"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A568B1"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DEI Dashboards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ADFAE3"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7E8CDD" w14:textId="691616BF"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All the information on the ODEI website </w:t>
            </w:r>
            <w:r w:rsidR="6EB546B0" w:rsidRPr="2C418B82">
              <w:rPr>
                <w:rFonts w:ascii="Times New Roman" w:eastAsia="Times New Roman" w:hAnsi="Times New Roman" w:cs="Times New Roman"/>
              </w:rPr>
              <w:t>is labeled</w:t>
            </w:r>
            <w:r w:rsidRPr="2C418B82">
              <w:rPr>
                <w:rFonts w:ascii="Times New Roman" w:eastAsia="Times New Roman" w:hAnsi="Times New Roman" w:cs="Times New Roman"/>
              </w:rPr>
              <w:t xml:space="preserve"> ‘coming soon’</w:t>
            </w:r>
            <w:r w:rsidR="6EB546B0" w:rsidRPr="2C418B82">
              <w:rPr>
                <w:rFonts w:ascii="Times New Roman" w:eastAsia="Times New Roman" w:hAnsi="Times New Roman" w:cs="Times New Roman"/>
              </w:rPr>
              <w:t>.</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EECF2E"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No </w:t>
            </w:r>
          </w:p>
        </w:tc>
      </w:tr>
      <w:tr w:rsidR="001B4AE3" w:rsidRPr="00280A06" w14:paraId="4AC6352D"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AD6D37"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Equity in Awards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43B2D9" w14:textId="51A553C1"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w:t>
            </w:r>
            <w:r w:rsidR="00B7461D" w:rsidRPr="2C418B82">
              <w:rPr>
                <w:rFonts w:ascii="Times New Roman" w:eastAsia="Times New Roman" w:hAnsi="Times New Roman" w:cs="Times New Roman"/>
              </w:rPr>
              <w:t>. In progress.</w:t>
            </w:r>
            <w:r w:rsidRPr="2C418B82">
              <w:rPr>
                <w:rFonts w:ascii="Times New Roman" w:eastAsia="Times New Roman" w:hAnsi="Times New Roman" w:cs="Times New Roman"/>
              </w:rPr>
              <w:t>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30D678" w14:textId="0BF9AEE4"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Various progress in the provost’s office</w:t>
            </w:r>
            <w:r w:rsidR="486A9E35" w:rsidRPr="2C418B82">
              <w:rPr>
                <w:rFonts w:ascii="Times New Roman" w:eastAsia="Times New Roman" w:hAnsi="Times New Roman" w:cs="Times New Roman"/>
              </w:rPr>
              <w:t xml:space="preserve"> (s</w:t>
            </w:r>
            <w:r w:rsidR="6EB546B0" w:rsidRPr="2C418B82">
              <w:rPr>
                <w:rFonts w:ascii="Times New Roman" w:eastAsia="Times New Roman" w:hAnsi="Times New Roman" w:cs="Times New Roman"/>
              </w:rPr>
              <w:t>ee Charges 4 &amp; 5)</w:t>
            </w:r>
            <w:r w:rsidR="5BFEE945" w:rsidRPr="2C418B82">
              <w:rPr>
                <w:rFonts w:ascii="Times New Roman" w:eastAsia="Times New Roman" w:hAnsi="Times New Roman" w:cs="Times New Roman"/>
              </w:rPr>
              <w:t>.</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A096CE"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r>
      <w:tr w:rsidR="001B4AE3" w:rsidRPr="00280A06" w14:paraId="159C650A"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F2DF1B"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DEI language in policies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65EDE4"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6430ED"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Not finished – proposal in progress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B5B98E"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No </w:t>
            </w:r>
          </w:p>
        </w:tc>
      </w:tr>
      <w:tr w:rsidR="001B4AE3" w:rsidRPr="00280A06" w14:paraId="3F8AFAAC"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DCEC0D" w14:textId="65D320AD"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Communication across campuses about DEI</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588A22"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B82B45" w14:textId="518EED67" w:rsidR="001B4AE3" w:rsidRPr="00280A06" w:rsidRDefault="47162462"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It's not</w:t>
            </w:r>
            <w:r w:rsidR="64FFE923" w:rsidRPr="2C418B82">
              <w:rPr>
                <w:rFonts w:ascii="Times New Roman" w:eastAsia="Times New Roman" w:hAnsi="Times New Roman" w:cs="Times New Roman"/>
              </w:rPr>
              <w:t xml:space="preserve"> clear how to find info about DEI at other campuses, but the DEI action plans would be a good thing </w:t>
            </w:r>
            <w:r w:rsidR="64FFE923" w:rsidRPr="2C418B82">
              <w:rPr>
                <w:rFonts w:ascii="Times New Roman" w:eastAsia="Times New Roman" w:hAnsi="Times New Roman" w:cs="Times New Roman"/>
              </w:rPr>
              <w:lastRenderedPageBreak/>
              <w:t xml:space="preserve">if </w:t>
            </w:r>
            <w:r w:rsidR="75360353" w:rsidRPr="2C418B82">
              <w:rPr>
                <w:rFonts w:ascii="Times New Roman" w:eastAsia="Times New Roman" w:hAnsi="Times New Roman" w:cs="Times New Roman"/>
              </w:rPr>
              <w:t>all the links</w:t>
            </w:r>
            <w:r w:rsidR="64FFE923" w:rsidRPr="2C418B82">
              <w:rPr>
                <w:rFonts w:ascii="Times New Roman" w:eastAsia="Times New Roman" w:hAnsi="Times New Roman" w:cs="Times New Roman"/>
              </w:rPr>
              <w:t xml:space="preserve"> could be in one place.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60C5A3"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lastRenderedPageBreak/>
              <w:t>No </w:t>
            </w:r>
          </w:p>
        </w:tc>
      </w:tr>
      <w:tr w:rsidR="001B4AE3" w:rsidRPr="00280A06" w14:paraId="3E41D81C"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BF6715" w14:textId="6F99851B"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Investigate Bias in TRACE</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E27F39"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378B72" w14:textId="0B460B69"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Difficult to do with currently available data</w:t>
            </w:r>
            <w:r w:rsidR="75360353" w:rsidRPr="2C418B82">
              <w:rPr>
                <w:rFonts w:ascii="Times New Roman" w:eastAsia="Times New Roman" w:hAnsi="Times New Roman" w:cs="Times New Roman"/>
              </w:rPr>
              <w:t xml:space="preserve">. Some </w:t>
            </w:r>
            <w:r w:rsidR="4B2C5C9B" w:rsidRPr="2C418B82">
              <w:rPr>
                <w:rFonts w:ascii="Times New Roman" w:eastAsia="Times New Roman" w:hAnsi="Times New Roman" w:cs="Times New Roman"/>
              </w:rPr>
              <w:t xml:space="preserve">evidence of bias against non-native speakers.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ED50CF"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To some extent </w:t>
            </w:r>
          </w:p>
        </w:tc>
      </w:tr>
      <w:tr w:rsidR="001B4AE3" w:rsidRPr="00280A06" w14:paraId="5F2C2129"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0C8BE0"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One Northeastern Survey progress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5F0B2F" w14:textId="7777777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3CD8D4" w14:textId="20755707"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 xml:space="preserve">In progress. </w:t>
            </w:r>
            <w:r w:rsidR="00FE6616" w:rsidRPr="2C418B82">
              <w:rPr>
                <w:rFonts w:ascii="Times New Roman" w:eastAsia="Times New Roman" w:hAnsi="Times New Roman" w:cs="Times New Roman"/>
              </w:rPr>
              <w:t>There is not a</w:t>
            </w:r>
            <w:r w:rsidRPr="2C418B82">
              <w:rPr>
                <w:rFonts w:ascii="Times New Roman" w:eastAsia="Times New Roman" w:hAnsi="Times New Roman" w:cs="Times New Roman"/>
              </w:rPr>
              <w:t xml:space="preserve"> 100% match between </w:t>
            </w:r>
            <w:r w:rsidR="00FE6616" w:rsidRPr="2C418B82">
              <w:rPr>
                <w:rFonts w:ascii="Times New Roman" w:eastAsia="Times New Roman" w:hAnsi="Times New Roman" w:cs="Times New Roman"/>
              </w:rPr>
              <w:t xml:space="preserve">the </w:t>
            </w:r>
            <w:r w:rsidRPr="2C418B82">
              <w:rPr>
                <w:rFonts w:ascii="Times New Roman" w:eastAsia="Times New Roman" w:hAnsi="Times New Roman" w:cs="Times New Roman"/>
              </w:rPr>
              <w:t>President</w:t>
            </w:r>
            <w:r w:rsidR="00FE6616" w:rsidRPr="2C418B82">
              <w:rPr>
                <w:rFonts w:ascii="Times New Roman" w:eastAsia="Times New Roman" w:hAnsi="Times New Roman" w:cs="Times New Roman"/>
              </w:rPr>
              <w:t>’s</w:t>
            </w:r>
            <w:r w:rsidRPr="2C418B82">
              <w:rPr>
                <w:rFonts w:ascii="Times New Roman" w:eastAsia="Times New Roman" w:hAnsi="Times New Roman" w:cs="Times New Roman"/>
              </w:rPr>
              <w:t xml:space="preserve"> Action </w:t>
            </w:r>
            <w:r w:rsidR="00FE6616" w:rsidRPr="2C418B82">
              <w:rPr>
                <w:rFonts w:ascii="Times New Roman" w:eastAsia="Times New Roman" w:hAnsi="Times New Roman" w:cs="Times New Roman"/>
              </w:rPr>
              <w:t>Plan</w:t>
            </w:r>
            <w:r w:rsidRPr="2C418B82">
              <w:rPr>
                <w:rFonts w:ascii="Times New Roman" w:eastAsia="Times New Roman" w:hAnsi="Times New Roman" w:cs="Times New Roman"/>
              </w:rPr>
              <w:t xml:space="preserve"> and </w:t>
            </w:r>
            <w:r w:rsidR="00FE6616" w:rsidRPr="2C418B82">
              <w:rPr>
                <w:rFonts w:ascii="Times New Roman" w:eastAsia="Times New Roman" w:hAnsi="Times New Roman" w:cs="Times New Roman"/>
              </w:rPr>
              <w:t xml:space="preserve">the </w:t>
            </w:r>
            <w:r w:rsidRPr="2C418B82">
              <w:rPr>
                <w:rFonts w:ascii="Times New Roman" w:eastAsia="Times New Roman" w:hAnsi="Times New Roman" w:cs="Times New Roman"/>
              </w:rPr>
              <w:t>One Northeastern</w:t>
            </w:r>
            <w:r w:rsidR="00FE6616" w:rsidRPr="2C418B82">
              <w:rPr>
                <w:rFonts w:ascii="Times New Roman" w:eastAsia="Times New Roman" w:hAnsi="Times New Roman" w:cs="Times New Roman"/>
              </w:rPr>
              <w:t xml:space="preserve"> survey</w:t>
            </w:r>
            <w:r w:rsidRPr="2C418B82">
              <w:rPr>
                <w:rFonts w:ascii="Times New Roman" w:eastAsia="Times New Roman" w:hAnsi="Times New Roman" w:cs="Times New Roman"/>
              </w:rPr>
              <w:t>. </w:t>
            </w:r>
          </w:p>
          <w:p w14:paraId="6556ECD1" w14:textId="14A5EBB5" w:rsidR="001B4AE3" w:rsidRPr="00280A06" w:rsidRDefault="64FFE923" w:rsidP="2C418B82">
            <w:pPr>
              <w:spacing w:after="0" w:line="240" w:lineRule="auto"/>
              <w:ind w:left="82" w:right="-30"/>
              <w:textAlignment w:val="baseline"/>
              <w:rPr>
                <w:rFonts w:ascii="Times New Roman" w:eastAsia="Times New Roman" w:hAnsi="Times New Roman" w:cs="Times New Roman"/>
              </w:rPr>
            </w:pPr>
            <w:r w:rsidRPr="2C418B82">
              <w:rPr>
                <w:rFonts w:ascii="Times New Roman" w:eastAsia="Times New Roman" w:hAnsi="Times New Roman" w:cs="Times New Roman"/>
              </w:rPr>
              <w:t>One Northeastern survey</w:t>
            </w:r>
            <w:r w:rsidR="4B2C5C9B" w:rsidRPr="2C418B82">
              <w:rPr>
                <w:rFonts w:ascii="Times New Roman" w:eastAsia="Times New Roman" w:hAnsi="Times New Roman" w:cs="Times New Roman"/>
              </w:rPr>
              <w:t xml:space="preserve"> data</w:t>
            </w:r>
            <w:r w:rsidRPr="2C418B82">
              <w:rPr>
                <w:rFonts w:ascii="Times New Roman" w:eastAsia="Times New Roman" w:hAnsi="Times New Roman" w:cs="Times New Roman"/>
              </w:rPr>
              <w:t xml:space="preserve"> doesn’t </w:t>
            </w:r>
            <w:r w:rsidR="47F2F8D7" w:rsidRPr="2C418B82">
              <w:rPr>
                <w:rFonts w:ascii="Times New Roman" w:eastAsia="Times New Roman" w:hAnsi="Times New Roman" w:cs="Times New Roman"/>
              </w:rPr>
              <w:t xml:space="preserve">specifically </w:t>
            </w:r>
            <w:r w:rsidRPr="2C418B82">
              <w:rPr>
                <w:rFonts w:ascii="Times New Roman" w:eastAsia="Times New Roman" w:hAnsi="Times New Roman" w:cs="Times New Roman"/>
              </w:rPr>
              <w:t xml:space="preserve">measure </w:t>
            </w:r>
            <w:r w:rsidR="02271C48" w:rsidRPr="2C418B82">
              <w:rPr>
                <w:rFonts w:ascii="Times New Roman" w:eastAsia="Times New Roman" w:hAnsi="Times New Roman" w:cs="Times New Roman"/>
              </w:rPr>
              <w:t xml:space="preserve">or match up with the </w:t>
            </w:r>
            <w:r w:rsidRPr="2C418B82">
              <w:rPr>
                <w:rFonts w:ascii="Times New Roman" w:eastAsia="Times New Roman" w:hAnsi="Times New Roman" w:cs="Times New Roman"/>
              </w:rPr>
              <w:t>action plan.</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C809C8" w14:textId="77777777" w:rsidR="001B4AE3" w:rsidRPr="00280A06" w:rsidRDefault="64FFE923" w:rsidP="2C418B82">
            <w:pPr>
              <w:spacing w:after="0" w:line="240" w:lineRule="auto"/>
              <w:ind w:left="82"/>
              <w:textAlignment w:val="baseline"/>
              <w:rPr>
                <w:rFonts w:ascii="Times New Roman" w:eastAsia="Times New Roman" w:hAnsi="Times New Roman" w:cs="Times New Roman"/>
              </w:rPr>
            </w:pPr>
            <w:r w:rsidRPr="2C418B82">
              <w:rPr>
                <w:rFonts w:ascii="Times New Roman" w:eastAsia="Times New Roman" w:hAnsi="Times New Roman" w:cs="Times New Roman"/>
              </w:rPr>
              <w:t>Yes </w:t>
            </w:r>
          </w:p>
        </w:tc>
      </w:tr>
      <w:tr w:rsidR="723B3BE5" w:rsidRPr="00280A06" w14:paraId="799A0D2E"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CF059C" w14:textId="43690341" w:rsidR="43DCD0DB" w:rsidRPr="00280A06" w:rsidRDefault="01706172" w:rsidP="2C418B82">
            <w:pPr>
              <w:spacing w:line="240" w:lineRule="auto"/>
              <w:rPr>
                <w:rFonts w:ascii="Times New Roman" w:eastAsia="Times New Roman" w:hAnsi="Times New Roman" w:cs="Times New Roman"/>
              </w:rPr>
            </w:pPr>
            <w:r w:rsidRPr="2A20822C">
              <w:rPr>
                <w:rFonts w:ascii="Times New Roman" w:eastAsia="Times New Roman" w:hAnsi="Times New Roman" w:cs="Times New Roman"/>
              </w:rPr>
              <w:t xml:space="preserve"> Transition </w:t>
            </w:r>
            <w:proofErr w:type="gramStart"/>
            <w:r w:rsidR="4D01F9DB" w:rsidRPr="2A20822C">
              <w:rPr>
                <w:rFonts w:ascii="Times New Roman" w:eastAsia="Times New Roman" w:hAnsi="Times New Roman" w:cs="Times New Roman"/>
              </w:rPr>
              <w:t xml:space="preserve">Calypso </w:t>
            </w:r>
            <w:r w:rsidR="6DC90548" w:rsidRPr="2A20822C">
              <w:rPr>
                <w:rFonts w:ascii="Times New Roman" w:eastAsia="Times New Roman" w:hAnsi="Times New Roman" w:cs="Times New Roman"/>
              </w:rPr>
              <w:t xml:space="preserve"> </w:t>
            </w:r>
            <w:r w:rsidR="4D01F9DB" w:rsidRPr="2A20822C">
              <w:rPr>
                <w:rFonts w:ascii="Times New Roman" w:eastAsia="Times New Roman" w:hAnsi="Times New Roman" w:cs="Times New Roman"/>
              </w:rPr>
              <w:t>newsletter</w:t>
            </w:r>
            <w:proofErr w:type="gramEnd"/>
            <w:r w:rsidR="4D01F9DB" w:rsidRPr="2A20822C">
              <w:rPr>
                <w:rFonts w:ascii="Times New Roman" w:eastAsia="Times New Roman" w:hAnsi="Times New Roman" w:cs="Times New Roman"/>
              </w:rPr>
              <w:t xml:space="preserve"> from a </w:t>
            </w:r>
            <w:r w:rsidR="6DC90548" w:rsidRPr="2A20822C">
              <w:rPr>
                <w:rFonts w:ascii="Times New Roman" w:eastAsia="Times New Roman" w:hAnsi="Times New Roman" w:cs="Times New Roman"/>
              </w:rPr>
              <w:t xml:space="preserve"> </w:t>
            </w:r>
            <w:r w:rsidR="4D01F9DB" w:rsidRPr="2A20822C">
              <w:rPr>
                <w:rFonts w:ascii="Times New Roman" w:eastAsia="Times New Roman" w:hAnsi="Times New Roman" w:cs="Times New Roman"/>
              </w:rPr>
              <w:t>subscription to a newsletter sent to all university stakeholders</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CAFA0D" w14:textId="54C3415A" w:rsidR="51693A11" w:rsidRPr="00280A06" w:rsidRDefault="7ECDE2E1" w:rsidP="2C418B82">
            <w:pPr>
              <w:spacing w:line="240" w:lineRule="auto"/>
              <w:rPr>
                <w:rFonts w:ascii="Times New Roman" w:eastAsia="Times New Roman" w:hAnsi="Times New Roman" w:cs="Times New Roman"/>
              </w:rPr>
            </w:pPr>
            <w:r w:rsidRPr="2C418B82">
              <w:rPr>
                <w:rFonts w:ascii="Times New Roman" w:eastAsia="Times New Roman" w:hAnsi="Times New Roman" w:cs="Times New Roman"/>
              </w:rPr>
              <w:t xml:space="preserve"> Yes</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787274" w14:textId="0C652B61" w:rsidR="723B3BE5" w:rsidRPr="00280A06" w:rsidRDefault="71D37896" w:rsidP="2C418B82">
            <w:pPr>
              <w:spacing w:after="0" w:line="240" w:lineRule="auto"/>
              <w:rPr>
                <w:rFonts w:ascii="Times New Roman" w:eastAsia="Times New Roman" w:hAnsi="Times New Roman" w:cs="Times New Roman"/>
              </w:rPr>
            </w:pPr>
            <w:r w:rsidRPr="2C418B82">
              <w:rPr>
                <w:rFonts w:ascii="Times New Roman" w:eastAsia="Times New Roman" w:hAnsi="Times New Roman" w:cs="Times New Roman"/>
              </w:rPr>
              <w:t xml:space="preserve">One of the difficulties in fulfilling this is that all communications must go through the central News Office who </w:t>
            </w:r>
            <w:r w:rsidR="5B0BEE79" w:rsidRPr="2C418B82">
              <w:rPr>
                <w:rFonts w:ascii="Times New Roman" w:eastAsia="Times New Roman" w:hAnsi="Times New Roman" w:cs="Times New Roman"/>
              </w:rPr>
              <w:t xml:space="preserve">would like to control the message of NU Global News.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74E827" w14:textId="3D9D4FAD" w:rsidR="51693A11" w:rsidRPr="00280A06" w:rsidRDefault="7ECDE2E1" w:rsidP="2C418B82">
            <w:pPr>
              <w:spacing w:line="240" w:lineRule="auto"/>
              <w:rPr>
                <w:rFonts w:ascii="Times New Roman" w:eastAsia="Times New Roman" w:hAnsi="Times New Roman" w:cs="Times New Roman"/>
              </w:rPr>
            </w:pPr>
            <w:r w:rsidRPr="2C418B82">
              <w:rPr>
                <w:rFonts w:ascii="Times New Roman" w:eastAsia="Times New Roman" w:hAnsi="Times New Roman" w:cs="Times New Roman"/>
              </w:rPr>
              <w:t xml:space="preserve"> No</w:t>
            </w:r>
          </w:p>
        </w:tc>
      </w:tr>
      <w:tr w:rsidR="723B3BE5" w:rsidRPr="00280A06" w14:paraId="30216A04" w14:textId="77777777" w:rsidTr="2A20822C">
        <w:trPr>
          <w:trHeight w:val="300"/>
        </w:trPr>
        <w:tc>
          <w:tcPr>
            <w:tcW w:w="23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1EEB8D" w14:textId="45D4ED8F" w:rsidR="3EA89B98" w:rsidRPr="00280A06" w:rsidRDefault="22EF6139" w:rsidP="2C418B82">
            <w:pPr>
              <w:spacing w:line="240" w:lineRule="auto"/>
              <w:rPr>
                <w:rFonts w:ascii="Times New Roman" w:eastAsia="Times New Roman" w:hAnsi="Times New Roman" w:cs="Times New Roman"/>
              </w:rPr>
            </w:pPr>
            <w:r w:rsidRPr="2C418B82">
              <w:rPr>
                <w:rFonts w:ascii="Times New Roman" w:eastAsia="Times New Roman" w:hAnsi="Times New Roman" w:cs="Times New Roman"/>
              </w:rPr>
              <w:t xml:space="preserve"> Creation of a “Data Guide” to help staff, students, and faculty navigate through the available diversity data</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DDEDDB" w14:textId="39605E40" w:rsidR="3EA89B98" w:rsidRPr="00280A06" w:rsidRDefault="22EF6139" w:rsidP="2C418B82">
            <w:pPr>
              <w:spacing w:line="240" w:lineRule="auto"/>
              <w:rPr>
                <w:rFonts w:ascii="Times New Roman" w:eastAsia="Times New Roman" w:hAnsi="Times New Roman" w:cs="Times New Roman"/>
              </w:rPr>
            </w:pPr>
            <w:r w:rsidRPr="2C418B82">
              <w:rPr>
                <w:rFonts w:ascii="Times New Roman" w:eastAsia="Times New Roman" w:hAnsi="Times New Roman" w:cs="Times New Roman"/>
              </w:rPr>
              <w:t>Yes</w:t>
            </w:r>
          </w:p>
        </w:tc>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91ED12" w14:textId="0A7629B6" w:rsidR="3EA89B98" w:rsidRPr="00280A06" w:rsidRDefault="3567C73E" w:rsidP="2C418B82">
            <w:pPr>
              <w:spacing w:line="240" w:lineRule="auto"/>
              <w:rPr>
                <w:rFonts w:ascii="Times New Roman" w:eastAsia="Times New Roman" w:hAnsi="Times New Roman" w:cs="Times New Roman"/>
              </w:rPr>
            </w:pPr>
            <w:r w:rsidRPr="2C418B82">
              <w:rPr>
                <w:rFonts w:ascii="Times New Roman" w:eastAsia="Times New Roman" w:hAnsi="Times New Roman" w:cs="Times New Roman"/>
              </w:rPr>
              <w:t>This has not been done as it was not communicated to University De</w:t>
            </w:r>
            <w:r w:rsidR="76C2E20C" w:rsidRPr="2C418B82">
              <w:rPr>
                <w:rFonts w:ascii="Times New Roman" w:eastAsia="Times New Roman" w:hAnsi="Times New Roman" w:cs="Times New Roman"/>
              </w:rPr>
              <w:t xml:space="preserve">cision Making.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8A7ABA" w14:textId="2ABD2BDD" w:rsidR="3EA89B98" w:rsidRPr="00280A06" w:rsidRDefault="22EF6139" w:rsidP="2C418B82">
            <w:pPr>
              <w:spacing w:line="240" w:lineRule="auto"/>
              <w:rPr>
                <w:rFonts w:ascii="Times New Roman" w:eastAsia="Times New Roman" w:hAnsi="Times New Roman" w:cs="Times New Roman"/>
              </w:rPr>
            </w:pPr>
            <w:r w:rsidRPr="2C418B82">
              <w:rPr>
                <w:rFonts w:ascii="Times New Roman" w:eastAsia="Times New Roman" w:hAnsi="Times New Roman" w:cs="Times New Roman"/>
              </w:rPr>
              <w:t>No</w:t>
            </w:r>
          </w:p>
        </w:tc>
      </w:tr>
    </w:tbl>
    <w:p w14:paraId="3577DEC5" w14:textId="52AA0E65" w:rsidR="001B4AE3" w:rsidRPr="00280A06" w:rsidRDefault="001B4AE3" w:rsidP="008859A7">
      <w:pPr>
        <w:autoSpaceDE w:val="0"/>
        <w:autoSpaceDN w:val="0"/>
        <w:adjustRightInd w:val="0"/>
        <w:spacing w:after="0" w:line="240" w:lineRule="auto"/>
        <w:rPr>
          <w:rFonts w:ascii="Times New Roman" w:hAnsi="Times New Roman" w:cs="Times New Roman"/>
          <w:sz w:val="24"/>
          <w:szCs w:val="24"/>
        </w:rPr>
      </w:pPr>
    </w:p>
    <w:p w14:paraId="60F728EF" w14:textId="476811E9" w:rsidR="001B4AE3" w:rsidRPr="00280A06" w:rsidRDefault="00003041" w:rsidP="008859A7">
      <w:pPr>
        <w:autoSpaceDE w:val="0"/>
        <w:autoSpaceDN w:val="0"/>
        <w:adjustRightInd w:val="0"/>
        <w:spacing w:after="0" w:line="240" w:lineRule="auto"/>
        <w:rPr>
          <w:rFonts w:ascii="Times New Roman" w:hAnsi="Times New Roman" w:cs="Times New Roman"/>
          <w:sz w:val="24"/>
          <w:szCs w:val="24"/>
        </w:rPr>
      </w:pPr>
      <w:r w:rsidRPr="000D06BE">
        <w:rPr>
          <w:rFonts w:ascii="Times New Roman" w:eastAsia="Times New Roman" w:hAnsi="Times New Roman" w:cs="Times New Roman"/>
          <w:bCs/>
          <w:sz w:val="24"/>
          <w:szCs w:val="24"/>
          <w:u w:val="single"/>
        </w:rPr>
        <w:t>Recommendation</w:t>
      </w:r>
      <w:r w:rsidRPr="000D06B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97981" w:rsidRPr="00280A06">
        <w:rPr>
          <w:rFonts w:ascii="Times New Roman" w:hAnsi="Times New Roman" w:cs="Times New Roman"/>
          <w:sz w:val="24"/>
          <w:szCs w:val="24"/>
        </w:rPr>
        <w:t xml:space="preserve">Future recommendations should be worded </w:t>
      </w:r>
      <w:r w:rsidR="00FE6616" w:rsidRPr="00280A06">
        <w:rPr>
          <w:rFonts w:ascii="Times New Roman" w:hAnsi="Times New Roman" w:cs="Times New Roman"/>
          <w:sz w:val="24"/>
          <w:szCs w:val="24"/>
        </w:rPr>
        <w:t>like</w:t>
      </w:r>
      <w:r w:rsidR="00717EF9" w:rsidRPr="00280A06">
        <w:rPr>
          <w:rFonts w:ascii="Times New Roman" w:hAnsi="Times New Roman" w:cs="Times New Roman"/>
          <w:sz w:val="24"/>
          <w:szCs w:val="24"/>
        </w:rPr>
        <w:t xml:space="preserve"> SMART goals</w:t>
      </w:r>
      <w:r w:rsidR="00797981" w:rsidRPr="00280A06">
        <w:rPr>
          <w:rFonts w:ascii="Times New Roman" w:hAnsi="Times New Roman" w:cs="Times New Roman"/>
          <w:sz w:val="24"/>
          <w:szCs w:val="24"/>
        </w:rPr>
        <w:t>.</w:t>
      </w:r>
      <w:r w:rsidR="00717EF9" w:rsidRPr="00280A06">
        <w:rPr>
          <w:rFonts w:ascii="Times New Roman" w:hAnsi="Times New Roman" w:cs="Times New Roman"/>
          <w:sz w:val="24"/>
          <w:szCs w:val="24"/>
        </w:rPr>
        <w:t xml:space="preserve"> </w:t>
      </w:r>
      <w:r w:rsidR="00CC02A7" w:rsidRPr="00280A06">
        <w:rPr>
          <w:rFonts w:ascii="Times New Roman" w:hAnsi="Times New Roman" w:cs="Times New Roman"/>
          <w:sz w:val="24"/>
          <w:szCs w:val="24"/>
        </w:rPr>
        <w:t>SMART is a common acronym</w:t>
      </w:r>
      <w:r w:rsidR="00E65D9F" w:rsidRPr="00280A06">
        <w:rPr>
          <w:rFonts w:ascii="Times New Roman" w:hAnsi="Times New Roman" w:cs="Times New Roman"/>
          <w:sz w:val="24"/>
          <w:szCs w:val="24"/>
        </w:rPr>
        <w:t xml:space="preserve"> </w:t>
      </w:r>
      <w:r w:rsidR="00FE6616" w:rsidRPr="00280A06">
        <w:rPr>
          <w:rFonts w:ascii="Times New Roman" w:hAnsi="Times New Roman" w:cs="Times New Roman"/>
          <w:sz w:val="24"/>
          <w:szCs w:val="24"/>
        </w:rPr>
        <w:t>that</w:t>
      </w:r>
      <w:r w:rsidR="00E65D9F" w:rsidRPr="00280A06">
        <w:rPr>
          <w:rFonts w:ascii="Times New Roman" w:hAnsi="Times New Roman" w:cs="Times New Roman"/>
          <w:sz w:val="24"/>
          <w:szCs w:val="24"/>
        </w:rPr>
        <w:t xml:space="preserve"> stands for </w:t>
      </w:r>
      <w:r w:rsidR="00E65D9F" w:rsidRPr="00280A06">
        <w:rPr>
          <w:rFonts w:ascii="Times New Roman" w:hAnsi="Times New Roman" w:cs="Times New Roman"/>
          <w:sz w:val="24"/>
          <w:szCs w:val="24"/>
          <w:u w:val="single"/>
        </w:rPr>
        <w:t>S</w:t>
      </w:r>
      <w:r w:rsidR="002B07BA" w:rsidRPr="00280A06">
        <w:rPr>
          <w:rFonts w:ascii="Times New Roman" w:hAnsi="Times New Roman" w:cs="Times New Roman"/>
          <w:sz w:val="24"/>
          <w:szCs w:val="24"/>
        </w:rPr>
        <w:t xml:space="preserve">pecific </w:t>
      </w:r>
      <w:r w:rsidR="002B07BA" w:rsidRPr="00280A06">
        <w:rPr>
          <w:rFonts w:ascii="Times New Roman" w:hAnsi="Times New Roman" w:cs="Times New Roman"/>
          <w:sz w:val="24"/>
          <w:szCs w:val="24"/>
          <w:u w:val="single"/>
        </w:rPr>
        <w:t>M</w:t>
      </w:r>
      <w:r w:rsidR="002B07BA" w:rsidRPr="00280A06">
        <w:rPr>
          <w:rFonts w:ascii="Times New Roman" w:hAnsi="Times New Roman" w:cs="Times New Roman"/>
          <w:sz w:val="24"/>
          <w:szCs w:val="24"/>
        </w:rPr>
        <w:t xml:space="preserve">easurable </w:t>
      </w:r>
      <w:r w:rsidR="002B07BA" w:rsidRPr="00280A06">
        <w:rPr>
          <w:rFonts w:ascii="Times New Roman" w:hAnsi="Times New Roman" w:cs="Times New Roman"/>
          <w:sz w:val="24"/>
          <w:szCs w:val="24"/>
          <w:u w:val="single"/>
        </w:rPr>
        <w:t>A</w:t>
      </w:r>
      <w:r w:rsidR="002B07BA" w:rsidRPr="00280A06">
        <w:rPr>
          <w:rFonts w:ascii="Times New Roman" w:hAnsi="Times New Roman" w:cs="Times New Roman"/>
          <w:sz w:val="24"/>
          <w:szCs w:val="24"/>
        </w:rPr>
        <w:t>chievable</w:t>
      </w:r>
      <w:r w:rsidR="0024184D" w:rsidRPr="00280A06">
        <w:rPr>
          <w:rFonts w:ascii="Times New Roman" w:hAnsi="Times New Roman" w:cs="Times New Roman"/>
          <w:sz w:val="24"/>
          <w:szCs w:val="24"/>
        </w:rPr>
        <w:t xml:space="preserve"> </w:t>
      </w:r>
      <w:r w:rsidR="0024184D" w:rsidRPr="00280A06">
        <w:rPr>
          <w:rFonts w:ascii="Times New Roman" w:hAnsi="Times New Roman" w:cs="Times New Roman"/>
          <w:sz w:val="24"/>
          <w:szCs w:val="24"/>
          <w:u w:val="single"/>
        </w:rPr>
        <w:t>R</w:t>
      </w:r>
      <w:r w:rsidR="0024184D" w:rsidRPr="00280A06">
        <w:rPr>
          <w:rFonts w:ascii="Times New Roman" w:hAnsi="Times New Roman" w:cs="Times New Roman"/>
          <w:sz w:val="24"/>
          <w:szCs w:val="24"/>
        </w:rPr>
        <w:t xml:space="preserve">elevant and </w:t>
      </w:r>
      <w:r w:rsidR="0024184D" w:rsidRPr="00280A06">
        <w:rPr>
          <w:rFonts w:ascii="Times New Roman" w:hAnsi="Times New Roman" w:cs="Times New Roman"/>
          <w:sz w:val="24"/>
          <w:szCs w:val="24"/>
          <w:u w:val="single"/>
        </w:rPr>
        <w:t>T</w:t>
      </w:r>
      <w:r w:rsidR="0024184D" w:rsidRPr="00280A06">
        <w:rPr>
          <w:rFonts w:ascii="Times New Roman" w:hAnsi="Times New Roman" w:cs="Times New Roman"/>
          <w:sz w:val="24"/>
          <w:szCs w:val="24"/>
        </w:rPr>
        <w:t>ime-</w:t>
      </w:r>
      <w:r w:rsidR="001300F5" w:rsidRPr="00280A06">
        <w:rPr>
          <w:rFonts w:ascii="Times New Roman" w:hAnsi="Times New Roman" w:cs="Times New Roman"/>
          <w:sz w:val="24"/>
          <w:szCs w:val="24"/>
        </w:rPr>
        <w:t>B</w:t>
      </w:r>
      <w:r w:rsidR="0024184D" w:rsidRPr="00280A06">
        <w:rPr>
          <w:rFonts w:ascii="Times New Roman" w:hAnsi="Times New Roman" w:cs="Times New Roman"/>
          <w:sz w:val="24"/>
          <w:szCs w:val="24"/>
        </w:rPr>
        <w:t xml:space="preserve">ased. </w:t>
      </w:r>
      <w:r w:rsidR="001300F5" w:rsidRPr="00280A06">
        <w:rPr>
          <w:rFonts w:ascii="Times New Roman" w:hAnsi="Times New Roman" w:cs="Times New Roman"/>
          <w:sz w:val="24"/>
          <w:szCs w:val="24"/>
        </w:rPr>
        <w:t xml:space="preserve">Although the acronym isn’t </w:t>
      </w:r>
      <w:r w:rsidR="009701DF" w:rsidRPr="00280A06">
        <w:rPr>
          <w:rFonts w:ascii="Times New Roman" w:hAnsi="Times New Roman" w:cs="Times New Roman"/>
          <w:sz w:val="24"/>
          <w:szCs w:val="24"/>
        </w:rPr>
        <w:t xml:space="preserve">perfect for this situation, since goals are not being set, the concept </w:t>
      </w:r>
      <w:r w:rsidR="00544D77" w:rsidRPr="00280A06">
        <w:rPr>
          <w:rFonts w:ascii="Times New Roman" w:hAnsi="Times New Roman" w:cs="Times New Roman"/>
          <w:sz w:val="24"/>
          <w:szCs w:val="24"/>
        </w:rPr>
        <w:t xml:space="preserve">would help build better recommendations. Recommendations should be developed </w:t>
      </w:r>
      <w:r w:rsidR="002E28C9" w:rsidRPr="00280A06">
        <w:rPr>
          <w:rFonts w:ascii="Times New Roman" w:hAnsi="Times New Roman" w:cs="Times New Roman"/>
          <w:sz w:val="24"/>
          <w:szCs w:val="24"/>
        </w:rPr>
        <w:t xml:space="preserve">with an eye toward </w:t>
      </w:r>
      <w:r w:rsidR="0017750C" w:rsidRPr="00280A06">
        <w:rPr>
          <w:rFonts w:ascii="Times New Roman" w:hAnsi="Times New Roman" w:cs="Times New Roman"/>
          <w:sz w:val="24"/>
          <w:szCs w:val="24"/>
        </w:rPr>
        <w:t xml:space="preserve">how they will be </w:t>
      </w:r>
      <w:r w:rsidR="002F14C0" w:rsidRPr="00280A06">
        <w:rPr>
          <w:rFonts w:ascii="Times New Roman" w:hAnsi="Times New Roman" w:cs="Times New Roman"/>
          <w:sz w:val="24"/>
          <w:szCs w:val="24"/>
        </w:rPr>
        <w:t xml:space="preserve">measured and how they are connected to the overall </w:t>
      </w:r>
      <w:r w:rsidR="00A824C0" w:rsidRPr="00280A06">
        <w:rPr>
          <w:rFonts w:ascii="Times New Roman" w:hAnsi="Times New Roman" w:cs="Times New Roman"/>
          <w:sz w:val="24"/>
          <w:szCs w:val="24"/>
        </w:rPr>
        <w:t xml:space="preserve">DEI plan for Northeastern. </w:t>
      </w:r>
      <w:r w:rsidR="00D300A9" w:rsidRPr="00280A06">
        <w:rPr>
          <w:rFonts w:ascii="Times New Roman" w:hAnsi="Times New Roman" w:cs="Times New Roman"/>
          <w:sz w:val="24"/>
          <w:szCs w:val="24"/>
        </w:rPr>
        <w:t xml:space="preserve">Another consideration is that there was a fair amount of overlap between recommendations. </w:t>
      </w:r>
      <w:r w:rsidR="007A4B92" w:rsidRPr="00280A06">
        <w:rPr>
          <w:rFonts w:ascii="Times New Roman" w:hAnsi="Times New Roman" w:cs="Times New Roman"/>
          <w:sz w:val="24"/>
          <w:szCs w:val="24"/>
        </w:rPr>
        <w:t>For example, t</w:t>
      </w:r>
      <w:r w:rsidR="00D300A9" w:rsidRPr="00280A06">
        <w:rPr>
          <w:rFonts w:ascii="Times New Roman" w:hAnsi="Times New Roman" w:cs="Times New Roman"/>
          <w:sz w:val="24"/>
          <w:szCs w:val="24"/>
        </w:rPr>
        <w:t>here were several</w:t>
      </w:r>
      <w:r w:rsidR="00EC7B8B" w:rsidRPr="00280A06">
        <w:rPr>
          <w:rFonts w:ascii="Times New Roman" w:hAnsi="Times New Roman" w:cs="Times New Roman"/>
          <w:sz w:val="24"/>
          <w:szCs w:val="24"/>
        </w:rPr>
        <w:t xml:space="preserve"> </w:t>
      </w:r>
      <w:r w:rsidR="00923D2C" w:rsidRPr="00280A06">
        <w:rPr>
          <w:rFonts w:ascii="Times New Roman" w:hAnsi="Times New Roman" w:cs="Times New Roman"/>
          <w:sz w:val="24"/>
          <w:szCs w:val="24"/>
        </w:rPr>
        <w:t xml:space="preserve">recommendations from previous years and 2 charges for the current year relating to awards and tracking awards. </w:t>
      </w:r>
      <w:r w:rsidR="007A4B92" w:rsidRPr="00280A06">
        <w:rPr>
          <w:rFonts w:ascii="Times New Roman" w:hAnsi="Times New Roman" w:cs="Times New Roman"/>
          <w:sz w:val="24"/>
          <w:szCs w:val="24"/>
        </w:rPr>
        <w:t xml:space="preserve">Although equity </w:t>
      </w:r>
      <w:r w:rsidR="00E95723" w:rsidRPr="00280A06">
        <w:rPr>
          <w:rFonts w:ascii="Times New Roman" w:hAnsi="Times New Roman" w:cs="Times New Roman"/>
          <w:sz w:val="24"/>
          <w:szCs w:val="24"/>
        </w:rPr>
        <w:t xml:space="preserve">in awards and honors is important, </w:t>
      </w:r>
      <w:r w:rsidR="006B6DB5" w:rsidRPr="00280A06">
        <w:rPr>
          <w:rFonts w:ascii="Times New Roman" w:hAnsi="Times New Roman" w:cs="Times New Roman"/>
          <w:sz w:val="24"/>
          <w:szCs w:val="24"/>
        </w:rPr>
        <w:t xml:space="preserve">it seems that this </w:t>
      </w:r>
      <w:r w:rsidR="00947A1F" w:rsidRPr="00280A06">
        <w:rPr>
          <w:rFonts w:ascii="Times New Roman" w:hAnsi="Times New Roman" w:cs="Times New Roman"/>
          <w:sz w:val="24"/>
          <w:szCs w:val="24"/>
        </w:rPr>
        <w:t xml:space="preserve">topic is being given more than its share of attention. If a recommendation is carried over from a previous year, it should be clear what was accomplished and </w:t>
      </w:r>
      <w:r w:rsidR="00001B17" w:rsidRPr="00280A06">
        <w:rPr>
          <w:rFonts w:ascii="Times New Roman" w:hAnsi="Times New Roman" w:cs="Times New Roman"/>
          <w:sz w:val="24"/>
          <w:szCs w:val="24"/>
        </w:rPr>
        <w:t xml:space="preserve">where the next committee should pick up the work. </w:t>
      </w:r>
    </w:p>
    <w:p w14:paraId="28362EF7" w14:textId="100D2575" w:rsidR="001B4AE3" w:rsidRPr="00280A06" w:rsidRDefault="001B4AE3" w:rsidP="008859A7">
      <w:pPr>
        <w:autoSpaceDE w:val="0"/>
        <w:autoSpaceDN w:val="0"/>
        <w:adjustRightInd w:val="0"/>
        <w:spacing w:after="0" w:line="240" w:lineRule="auto"/>
        <w:rPr>
          <w:rFonts w:ascii="Times New Roman" w:hAnsi="Times New Roman" w:cs="Times New Roman"/>
          <w:sz w:val="24"/>
          <w:szCs w:val="24"/>
        </w:rPr>
      </w:pPr>
    </w:p>
    <w:p w14:paraId="04A99AE4" w14:textId="52BDB649" w:rsidR="008859A7" w:rsidRPr="00280A06" w:rsidRDefault="17DC1B1A" w:rsidP="008859A7">
      <w:pPr>
        <w:autoSpaceDE w:val="0"/>
        <w:autoSpaceDN w:val="0"/>
        <w:adjustRightInd w:val="0"/>
        <w:spacing w:after="0" w:line="240" w:lineRule="auto"/>
        <w:rPr>
          <w:rFonts w:ascii="Times New Roman" w:hAnsi="Times New Roman" w:cs="Times New Roman"/>
          <w:b/>
          <w:bCs/>
          <w:sz w:val="24"/>
          <w:szCs w:val="24"/>
        </w:rPr>
      </w:pPr>
      <w:r w:rsidRPr="00280A06">
        <w:rPr>
          <w:rFonts w:ascii="Times New Roman" w:hAnsi="Times New Roman" w:cs="Times New Roman"/>
          <w:b/>
          <w:bCs/>
          <w:sz w:val="24"/>
          <w:szCs w:val="24"/>
        </w:rPr>
        <w:t>3-</w:t>
      </w:r>
      <w:r w:rsidR="5D371EEC" w:rsidRPr="00280A06">
        <w:rPr>
          <w:rFonts w:ascii="Times New Roman" w:hAnsi="Times New Roman" w:cs="Times New Roman"/>
          <w:b/>
          <w:bCs/>
          <w:sz w:val="24"/>
          <w:szCs w:val="24"/>
        </w:rPr>
        <w:t>3</w:t>
      </w:r>
      <w:r w:rsidR="07CEF645" w:rsidRPr="00280A06">
        <w:rPr>
          <w:rFonts w:ascii="Times New Roman" w:hAnsi="Times New Roman" w:cs="Times New Roman"/>
          <w:b/>
          <w:bCs/>
          <w:sz w:val="24"/>
          <w:szCs w:val="24"/>
        </w:rPr>
        <w:t xml:space="preserve">. Use data from the One Northeastern survey to determine the impact of the Diversity Action Plan. The committee should analyze the data to identify and prioritize the most pressing diversity, equity, and inclusion problem(s). </w:t>
      </w:r>
    </w:p>
    <w:p w14:paraId="01046550" w14:textId="77777777" w:rsidR="0054271E" w:rsidRPr="00280A06" w:rsidRDefault="0054271E" w:rsidP="003D5BA5">
      <w:pPr>
        <w:autoSpaceDE w:val="0"/>
        <w:autoSpaceDN w:val="0"/>
        <w:adjustRightInd w:val="0"/>
        <w:spacing w:after="0" w:line="240" w:lineRule="auto"/>
        <w:rPr>
          <w:rFonts w:ascii="Times New Roman" w:hAnsi="Times New Roman" w:cs="Times New Roman"/>
          <w:sz w:val="24"/>
          <w:szCs w:val="24"/>
        </w:rPr>
      </w:pPr>
    </w:p>
    <w:p w14:paraId="23B76EF9" w14:textId="3C687EDA" w:rsidR="58285A70" w:rsidRPr="00280A06" w:rsidRDefault="58285A70" w:rsidP="003D5BA5">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t xml:space="preserve">The correspondence between the President’s Action Plan and the 2023 </w:t>
      </w:r>
      <w:r w:rsidR="22F9E35A" w:rsidRPr="00280A06">
        <w:rPr>
          <w:rFonts w:ascii="Times New Roman" w:hAnsi="Times New Roman" w:cs="Times New Roman"/>
          <w:sz w:val="24"/>
          <w:szCs w:val="24"/>
        </w:rPr>
        <w:t>One Northeastern Survey is as follows, numbered according to the items from the Action Plan:</w:t>
      </w:r>
    </w:p>
    <w:p w14:paraId="2DC35E93" w14:textId="2E2372B9" w:rsidR="723B3BE5" w:rsidRPr="00280A06" w:rsidRDefault="723B3BE5" w:rsidP="003D5BA5">
      <w:pPr>
        <w:spacing w:after="0" w:line="240" w:lineRule="auto"/>
        <w:rPr>
          <w:rFonts w:ascii="Times New Roman" w:hAnsi="Times New Roman" w:cs="Times New Roman"/>
          <w:sz w:val="24"/>
          <w:szCs w:val="24"/>
        </w:rPr>
      </w:pPr>
    </w:p>
    <w:p w14:paraId="2AAC5514" w14:textId="7F3E79FA"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Create a Community Advisory Board for NUPD – Not under IDC purview, but this has been done.</w:t>
      </w:r>
    </w:p>
    <w:p w14:paraId="08F486CA" w14:textId="485701DE"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Diversity and Representation at All Levels – Findings from the Survey:</w:t>
      </w:r>
    </w:p>
    <w:p w14:paraId="31D99A81" w14:textId="3E4487B6" w:rsidR="22F9E35A" w:rsidRPr="00280A06" w:rsidRDefault="22F9E35A" w:rsidP="003D5BA5">
      <w:pPr>
        <w:pStyle w:val="ListParagraph"/>
        <w:numPr>
          <w:ilvl w:val="0"/>
          <w:numId w:val="23"/>
        </w:numPr>
        <w:spacing w:after="0" w:line="240" w:lineRule="auto"/>
        <w:rPr>
          <w:rFonts w:ascii="Times New Roman" w:eastAsia="Times New Roman" w:hAnsi="Times New Roman" w:cs="Times New Roman"/>
          <w:color w:val="000000" w:themeColor="text1"/>
          <w:sz w:val="24"/>
          <w:szCs w:val="24"/>
        </w:rPr>
      </w:pPr>
      <w:r w:rsidRPr="00280A06">
        <w:rPr>
          <w:rStyle w:val="normaltextrun"/>
          <w:rFonts w:ascii="Times New Roman" w:eastAsia="Times New Roman" w:hAnsi="Times New Roman" w:cs="Times New Roman"/>
          <w:color w:val="000000" w:themeColor="text1"/>
          <w:sz w:val="24"/>
          <w:szCs w:val="24"/>
        </w:rPr>
        <w:t>62% of respondents are satisfied with the campus environment regarding diversity. </w:t>
      </w:r>
    </w:p>
    <w:p w14:paraId="71D284C3" w14:textId="21B7A137" w:rsidR="22F9E35A" w:rsidRPr="00280A06" w:rsidRDefault="22F9E35A" w:rsidP="003D5BA5">
      <w:pPr>
        <w:pStyle w:val="ListParagraph"/>
        <w:numPr>
          <w:ilvl w:val="0"/>
          <w:numId w:val="23"/>
        </w:numPr>
        <w:spacing w:after="0" w:line="240" w:lineRule="auto"/>
        <w:rPr>
          <w:rFonts w:ascii="Times New Roman" w:eastAsia="Times New Roman" w:hAnsi="Times New Roman" w:cs="Times New Roman"/>
          <w:color w:val="000000" w:themeColor="text1"/>
          <w:sz w:val="24"/>
          <w:szCs w:val="24"/>
        </w:rPr>
      </w:pPr>
      <w:r w:rsidRPr="00280A06">
        <w:rPr>
          <w:rStyle w:val="normaltextrun"/>
          <w:rFonts w:ascii="Times New Roman" w:eastAsia="Times New Roman" w:hAnsi="Times New Roman" w:cs="Times New Roman"/>
          <w:color w:val="000000" w:themeColor="text1"/>
          <w:sz w:val="24"/>
          <w:szCs w:val="24"/>
        </w:rPr>
        <w:t>92% of respondents agree that diversity improves experiences and interactions. </w:t>
      </w:r>
    </w:p>
    <w:p w14:paraId="0140A014" w14:textId="1740DAE3" w:rsidR="723B3BE5" w:rsidRPr="003D5BA5" w:rsidRDefault="22F9E35A" w:rsidP="003D5BA5">
      <w:pPr>
        <w:pStyle w:val="ListParagraph"/>
        <w:numPr>
          <w:ilvl w:val="0"/>
          <w:numId w:val="23"/>
        </w:numPr>
        <w:spacing w:after="0" w:line="240" w:lineRule="auto"/>
        <w:rPr>
          <w:rFonts w:ascii="Times New Roman" w:eastAsia="Times New Roman" w:hAnsi="Times New Roman" w:cs="Times New Roman"/>
          <w:color w:val="000000" w:themeColor="text1"/>
          <w:sz w:val="24"/>
          <w:szCs w:val="24"/>
        </w:rPr>
      </w:pPr>
      <w:r w:rsidRPr="00280A06">
        <w:rPr>
          <w:rStyle w:val="normaltextrun"/>
          <w:rFonts w:ascii="Times New Roman" w:eastAsia="Times New Roman" w:hAnsi="Times New Roman" w:cs="Times New Roman"/>
          <w:color w:val="000000" w:themeColor="text1"/>
          <w:sz w:val="24"/>
          <w:szCs w:val="24"/>
        </w:rPr>
        <w:lastRenderedPageBreak/>
        <w:t>Staff and undergraduate students are least comfortable sharing their views on diversity and equity, highlighting the need for initiatives to promote open dialogue and inclusivity. </w:t>
      </w:r>
    </w:p>
    <w:p w14:paraId="73F25E4D" w14:textId="1A6FC22D"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Elevate the President’s Council on Diversity and Inclusion – Not under IDC purview.</w:t>
      </w:r>
    </w:p>
    <w:p w14:paraId="56918D57" w14:textId="37CEA4CC"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 xml:space="preserve">Improve University-wide Accountability – Future faculty surveys could include relevant questions, for example, about the level of accountability for senior leadership at the university. </w:t>
      </w:r>
    </w:p>
    <w:p w14:paraId="2B62E639" w14:textId="6317DF4F"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Appoint a Dean for Cultural and Spiritual Life – Not under IDC purview, but this has been done.</w:t>
      </w:r>
    </w:p>
    <w:p w14:paraId="1C3C295E" w14:textId="3148B4A1" w:rsidR="22F9E35A" w:rsidRPr="00280A06" w:rsidRDefault="22F9E35A" w:rsidP="2C418B82">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Improve Support for Students –Finding from the Survey</w:t>
      </w:r>
      <w:r w:rsidR="21FA09BE" w:rsidRPr="2C418B82">
        <w:rPr>
          <w:rFonts w:ascii="Times New Roman" w:eastAsia="Times New Roman" w:hAnsi="Times New Roman" w:cs="Times New Roman"/>
          <w:color w:val="000000" w:themeColor="text1"/>
          <w:sz w:val="24"/>
          <w:szCs w:val="24"/>
        </w:rPr>
        <w:t xml:space="preserve"> - </w:t>
      </w:r>
      <w:r w:rsidRPr="2C418B82">
        <w:rPr>
          <w:rStyle w:val="normaltextrun"/>
          <w:rFonts w:ascii="Times New Roman" w:eastAsia="Times New Roman" w:hAnsi="Times New Roman" w:cs="Times New Roman"/>
          <w:color w:val="000000" w:themeColor="text1"/>
          <w:sz w:val="24"/>
          <w:szCs w:val="24"/>
        </w:rPr>
        <w:t>Staff and undergraduate students are least comfortable sharing their views on diversity and equity, highlighting the need for initiatives to promote open dialogue and inclusivity. </w:t>
      </w:r>
    </w:p>
    <w:p w14:paraId="7E0D0BAE" w14:textId="0224CD2C"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 xml:space="preserve">Enact Cultural Competency and Anti-Racism Training – Future faculty surveys could include questions on faculty attitudes about the required training, and the level of participation in voluntary trainings and workshops. </w:t>
      </w:r>
    </w:p>
    <w:p w14:paraId="46C34E04" w14:textId="18557153" w:rsidR="22F9E35A" w:rsidRPr="00280A06"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Deepen Community Engagement – Not under IDC purview.</w:t>
      </w:r>
    </w:p>
    <w:p w14:paraId="304D3DD9" w14:textId="4C4223AC" w:rsidR="22F9E35A" w:rsidRDefault="22F9E35A" w:rsidP="003D5BA5">
      <w:pPr>
        <w:pStyle w:val="ListParagraph"/>
        <w:numPr>
          <w:ilvl w:val="0"/>
          <w:numId w:val="24"/>
        </w:numPr>
        <w:spacing w:after="0" w:line="240" w:lineRule="auto"/>
        <w:rPr>
          <w:rFonts w:ascii="Times New Roman" w:eastAsia="Times New Roman" w:hAnsi="Times New Roman" w:cs="Times New Roman"/>
          <w:color w:val="000000" w:themeColor="text1"/>
          <w:sz w:val="24"/>
          <w:szCs w:val="24"/>
        </w:rPr>
      </w:pPr>
      <w:r w:rsidRPr="00280A06">
        <w:rPr>
          <w:rFonts w:ascii="Times New Roman" w:eastAsia="Times New Roman" w:hAnsi="Times New Roman" w:cs="Times New Roman"/>
          <w:color w:val="000000" w:themeColor="text1"/>
          <w:sz w:val="24"/>
          <w:szCs w:val="24"/>
        </w:rPr>
        <w:t>Amplify Our Impact Through Our Employer Partners – Future faculty surveys could include questions about the experiences our students from under-represented groups have had with employer partners.</w:t>
      </w:r>
    </w:p>
    <w:p w14:paraId="20E975EC" w14:textId="77777777" w:rsidR="003D5BA5" w:rsidRPr="00280A06" w:rsidRDefault="003D5BA5" w:rsidP="003D5BA5">
      <w:pPr>
        <w:pStyle w:val="ListParagraph"/>
        <w:spacing w:after="0" w:line="240" w:lineRule="auto"/>
        <w:rPr>
          <w:rFonts w:ascii="Times New Roman" w:eastAsia="Times New Roman" w:hAnsi="Times New Roman" w:cs="Times New Roman"/>
          <w:color w:val="000000" w:themeColor="text1"/>
          <w:sz w:val="24"/>
          <w:szCs w:val="24"/>
        </w:rPr>
      </w:pPr>
    </w:p>
    <w:p w14:paraId="2D605EA0" w14:textId="5F1FF979" w:rsidR="22F9E35A" w:rsidRDefault="22F9E35A" w:rsidP="003D5BA5">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 xml:space="preserve">In short, the One Northeastern Survey did not cover very many of the items in the President’s Plan, in part because not </w:t>
      </w:r>
      <w:r w:rsidR="158F8713" w:rsidRPr="2C418B82">
        <w:rPr>
          <w:rFonts w:ascii="Times New Roman" w:eastAsia="Times New Roman" w:hAnsi="Times New Roman" w:cs="Times New Roman"/>
          <w:color w:val="000000" w:themeColor="text1"/>
          <w:sz w:val="24"/>
          <w:szCs w:val="24"/>
        </w:rPr>
        <w:t>all</w:t>
      </w:r>
      <w:r w:rsidRPr="2C418B82">
        <w:rPr>
          <w:rFonts w:ascii="Times New Roman" w:eastAsia="Times New Roman" w:hAnsi="Times New Roman" w:cs="Times New Roman"/>
          <w:color w:val="000000" w:themeColor="text1"/>
          <w:sz w:val="24"/>
          <w:szCs w:val="24"/>
        </w:rPr>
        <w:t xml:space="preserve"> the items fell under faculty </w:t>
      </w:r>
      <w:r w:rsidR="33E0FFE9" w:rsidRPr="2C418B82">
        <w:rPr>
          <w:rFonts w:ascii="Times New Roman" w:eastAsia="Times New Roman" w:hAnsi="Times New Roman" w:cs="Times New Roman"/>
          <w:color w:val="000000" w:themeColor="text1"/>
          <w:sz w:val="24"/>
          <w:szCs w:val="24"/>
        </w:rPr>
        <w:t xml:space="preserve">purview.  </w:t>
      </w:r>
    </w:p>
    <w:p w14:paraId="368B813B" w14:textId="77777777" w:rsidR="003D5BA5" w:rsidRPr="00280A06" w:rsidRDefault="003D5BA5" w:rsidP="003D5BA5">
      <w:pPr>
        <w:spacing w:after="0" w:line="240" w:lineRule="auto"/>
        <w:rPr>
          <w:rFonts w:ascii="Times New Roman" w:eastAsia="Times New Roman" w:hAnsi="Times New Roman" w:cs="Times New Roman"/>
          <w:color w:val="000000" w:themeColor="text1"/>
          <w:sz w:val="24"/>
          <w:szCs w:val="24"/>
        </w:rPr>
      </w:pPr>
    </w:p>
    <w:p w14:paraId="618BF663" w14:textId="36697DA6" w:rsidR="008859A7" w:rsidRPr="00280A06" w:rsidRDefault="000D06BE" w:rsidP="008859A7">
      <w:pPr>
        <w:autoSpaceDE w:val="0"/>
        <w:autoSpaceDN w:val="0"/>
        <w:adjustRightInd w:val="0"/>
        <w:spacing w:after="0" w:line="240" w:lineRule="auto"/>
        <w:rPr>
          <w:rFonts w:ascii="Times New Roman" w:hAnsi="Times New Roman" w:cs="Times New Roman"/>
          <w:b/>
          <w:bCs/>
          <w:sz w:val="24"/>
          <w:szCs w:val="24"/>
        </w:rPr>
      </w:pPr>
      <w:r w:rsidRPr="32627B5B">
        <w:rPr>
          <w:rFonts w:ascii="Times New Roman" w:hAnsi="Times New Roman" w:cs="Times New Roman"/>
          <w:b/>
          <w:bCs/>
          <w:sz w:val="24"/>
          <w:szCs w:val="24"/>
        </w:rPr>
        <w:t>3.</w:t>
      </w:r>
      <w:r w:rsidR="5D371EEC" w:rsidRPr="32627B5B">
        <w:rPr>
          <w:rFonts w:ascii="Times New Roman" w:hAnsi="Times New Roman" w:cs="Times New Roman"/>
          <w:b/>
          <w:bCs/>
          <w:sz w:val="24"/>
          <w:szCs w:val="24"/>
        </w:rPr>
        <w:t>4</w:t>
      </w:r>
      <w:r w:rsidR="07CEF645" w:rsidRPr="32627B5B">
        <w:rPr>
          <w:rFonts w:ascii="Times New Roman" w:hAnsi="Times New Roman" w:cs="Times New Roman"/>
          <w:b/>
          <w:bCs/>
          <w:sz w:val="24"/>
          <w:szCs w:val="24"/>
        </w:rPr>
        <w:t>. Working with human resources, use existing data to determine if pay equity exists among faculty and staff, particularly among those of historically marginalized populations. This examination should account for differences in colleges and disciplines</w:t>
      </w:r>
      <w:r w:rsidR="2B3852B0" w:rsidRPr="32627B5B">
        <w:rPr>
          <w:rFonts w:ascii="Times New Roman" w:hAnsi="Times New Roman" w:cs="Times New Roman"/>
          <w:b/>
          <w:bCs/>
          <w:sz w:val="24"/>
          <w:szCs w:val="24"/>
        </w:rPr>
        <w:t>.</w:t>
      </w:r>
    </w:p>
    <w:p w14:paraId="33FF8977" w14:textId="52D78FB2" w:rsidR="00FB753D" w:rsidRPr="00280A06" w:rsidRDefault="00FB753D" w:rsidP="008859A7">
      <w:pPr>
        <w:autoSpaceDE w:val="0"/>
        <w:autoSpaceDN w:val="0"/>
        <w:adjustRightInd w:val="0"/>
        <w:spacing w:after="0" w:line="240" w:lineRule="auto"/>
        <w:rPr>
          <w:rFonts w:ascii="Times New Roman" w:hAnsi="Times New Roman" w:cs="Times New Roman"/>
          <w:b/>
          <w:bCs/>
          <w:sz w:val="24"/>
          <w:szCs w:val="24"/>
        </w:rPr>
      </w:pPr>
    </w:p>
    <w:p w14:paraId="24CEA61F" w14:textId="39DEAB7B" w:rsidR="3E274022" w:rsidRPr="000D06BE" w:rsidRDefault="79998BF4" w:rsidP="2C418B82">
      <w:pPr>
        <w:jc w:val="both"/>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b/>
          <w:bCs/>
          <w:color w:val="000000" w:themeColor="text1"/>
          <w:sz w:val="24"/>
          <w:szCs w:val="24"/>
        </w:rPr>
        <w:t>Summary</w:t>
      </w:r>
      <w:r w:rsidRPr="2C418B82">
        <w:rPr>
          <w:rFonts w:ascii="Times New Roman" w:eastAsia="Times New Roman" w:hAnsi="Times New Roman" w:cs="Times New Roman"/>
          <w:color w:val="000000" w:themeColor="text1"/>
          <w:sz w:val="24"/>
          <w:szCs w:val="24"/>
        </w:rPr>
        <w:t xml:space="preserve"> </w:t>
      </w:r>
      <w:r w:rsidRPr="2C418B82">
        <w:rPr>
          <w:rFonts w:ascii="Times New Roman" w:eastAsia="Times New Roman" w:hAnsi="Times New Roman" w:cs="Times New Roman"/>
          <w:b/>
          <w:bCs/>
          <w:color w:val="000000" w:themeColor="text1"/>
          <w:sz w:val="24"/>
          <w:szCs w:val="24"/>
        </w:rPr>
        <w:t>of r</w:t>
      </w:r>
      <w:r w:rsidR="3E274022" w:rsidRPr="2C418B82">
        <w:rPr>
          <w:rFonts w:ascii="Times New Roman" w:eastAsia="Times New Roman" w:hAnsi="Times New Roman" w:cs="Times New Roman"/>
          <w:b/>
          <w:bCs/>
          <w:color w:val="000000" w:themeColor="text1"/>
          <w:sz w:val="24"/>
          <w:szCs w:val="24"/>
        </w:rPr>
        <w:t>eport from the ad-hoc governance committee about salary</w:t>
      </w:r>
      <w:r w:rsidR="000D06BE" w:rsidRPr="2C418B82">
        <w:rPr>
          <w:rFonts w:ascii="Times New Roman" w:eastAsia="Times New Roman" w:hAnsi="Times New Roman" w:cs="Times New Roman"/>
          <w:b/>
          <w:bCs/>
          <w:color w:val="000000" w:themeColor="text1"/>
          <w:sz w:val="24"/>
          <w:szCs w:val="24"/>
        </w:rPr>
        <w:t>:</w:t>
      </w:r>
      <w:r w:rsidR="3E274022" w:rsidRPr="2C418B82">
        <w:rPr>
          <w:rFonts w:ascii="Times New Roman" w:eastAsia="Times New Roman" w:hAnsi="Times New Roman" w:cs="Times New Roman"/>
          <w:b/>
          <w:bCs/>
          <w:color w:val="000000" w:themeColor="text1"/>
          <w:sz w:val="24"/>
          <w:szCs w:val="24"/>
        </w:rPr>
        <w:t xml:space="preserve"> </w:t>
      </w:r>
    </w:p>
    <w:p w14:paraId="782083A6" w14:textId="065F20FB" w:rsidR="3E274022" w:rsidRPr="00280A06" w:rsidRDefault="00613886" w:rsidP="2C418B82">
      <w:pPr>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T</w:t>
      </w:r>
      <w:r w:rsidR="3E274022" w:rsidRPr="2C418B82">
        <w:rPr>
          <w:rFonts w:ascii="Times New Roman" w:eastAsia="Times New Roman" w:hAnsi="Times New Roman" w:cs="Times New Roman"/>
          <w:color w:val="000000" w:themeColor="text1"/>
          <w:sz w:val="24"/>
          <w:szCs w:val="24"/>
        </w:rPr>
        <w:t>he results of the self-declared salar</w:t>
      </w:r>
      <w:r w:rsidR="6CE0B937" w:rsidRPr="2C418B82">
        <w:rPr>
          <w:rFonts w:ascii="Times New Roman" w:eastAsia="Times New Roman" w:hAnsi="Times New Roman" w:cs="Times New Roman"/>
          <w:color w:val="000000" w:themeColor="text1"/>
          <w:sz w:val="24"/>
          <w:szCs w:val="24"/>
        </w:rPr>
        <w:t>y survey</w:t>
      </w:r>
      <w:r w:rsidR="3E274022" w:rsidRPr="2C418B82">
        <w:rPr>
          <w:rFonts w:ascii="Times New Roman" w:eastAsia="Times New Roman" w:hAnsi="Times New Roman" w:cs="Times New Roman"/>
          <w:color w:val="000000" w:themeColor="text1"/>
          <w:sz w:val="24"/>
          <w:szCs w:val="24"/>
        </w:rPr>
        <w:t xml:space="preserve"> resulted in data that support further analyses by the University administration. The findings showed that self-declared females </w:t>
      </w:r>
      <w:r w:rsidR="7E0505B1" w:rsidRPr="2C418B82">
        <w:rPr>
          <w:rFonts w:ascii="Times New Roman" w:eastAsia="Times New Roman" w:hAnsi="Times New Roman" w:cs="Times New Roman"/>
          <w:color w:val="000000" w:themeColor="text1"/>
          <w:sz w:val="24"/>
          <w:szCs w:val="24"/>
        </w:rPr>
        <w:t>make less</w:t>
      </w:r>
      <w:r w:rsidR="3E274022" w:rsidRPr="2C418B82">
        <w:rPr>
          <w:rFonts w:ascii="Times New Roman" w:eastAsia="Times New Roman" w:hAnsi="Times New Roman" w:cs="Times New Roman"/>
          <w:color w:val="000000" w:themeColor="text1"/>
          <w:sz w:val="24"/>
          <w:szCs w:val="24"/>
        </w:rPr>
        <w:t xml:space="preserve"> money </w:t>
      </w:r>
      <w:r w:rsidR="47A10C72" w:rsidRPr="2C418B82">
        <w:rPr>
          <w:rFonts w:ascii="Times New Roman" w:eastAsia="Times New Roman" w:hAnsi="Times New Roman" w:cs="Times New Roman"/>
          <w:color w:val="000000" w:themeColor="text1"/>
          <w:sz w:val="24"/>
          <w:szCs w:val="24"/>
        </w:rPr>
        <w:t xml:space="preserve">on average </w:t>
      </w:r>
      <w:r w:rsidR="3E274022" w:rsidRPr="2C418B82">
        <w:rPr>
          <w:rFonts w:ascii="Times New Roman" w:eastAsia="Times New Roman" w:hAnsi="Times New Roman" w:cs="Times New Roman"/>
          <w:color w:val="000000" w:themeColor="text1"/>
          <w:sz w:val="24"/>
          <w:szCs w:val="24"/>
        </w:rPr>
        <w:t xml:space="preserve">than their male counterparts. These findings were presented in detail to the </w:t>
      </w:r>
      <w:r w:rsidR="24DE94B6" w:rsidRPr="2C418B82">
        <w:rPr>
          <w:rFonts w:ascii="Times New Roman" w:eastAsia="Times New Roman" w:hAnsi="Times New Roman" w:cs="Times New Roman"/>
          <w:color w:val="000000" w:themeColor="text1"/>
          <w:sz w:val="24"/>
          <w:szCs w:val="24"/>
        </w:rPr>
        <w:t>Faculty S</w:t>
      </w:r>
      <w:r w:rsidR="3E274022" w:rsidRPr="2C418B82">
        <w:rPr>
          <w:rFonts w:ascii="Times New Roman" w:eastAsia="Times New Roman" w:hAnsi="Times New Roman" w:cs="Times New Roman"/>
          <w:color w:val="000000" w:themeColor="text1"/>
          <w:sz w:val="24"/>
          <w:szCs w:val="24"/>
        </w:rPr>
        <w:t xml:space="preserve">enate. Provost Madigan indicated that the University is carrying out an in-depth study about faculty member salaries that should be finished </w:t>
      </w:r>
      <w:r w:rsidR="4AD898B8" w:rsidRPr="2C418B82">
        <w:rPr>
          <w:rFonts w:ascii="Times New Roman" w:eastAsia="Times New Roman" w:hAnsi="Times New Roman" w:cs="Times New Roman"/>
          <w:color w:val="000000" w:themeColor="text1"/>
          <w:sz w:val="24"/>
          <w:szCs w:val="24"/>
        </w:rPr>
        <w:t>within the next few months</w:t>
      </w:r>
      <w:r w:rsidR="28596FC4" w:rsidRPr="2C418B82">
        <w:rPr>
          <w:rFonts w:ascii="Times New Roman" w:eastAsia="Times New Roman" w:hAnsi="Times New Roman" w:cs="Times New Roman"/>
          <w:color w:val="000000" w:themeColor="text1"/>
          <w:sz w:val="24"/>
          <w:szCs w:val="24"/>
        </w:rPr>
        <w:t>.</w:t>
      </w:r>
      <w:r w:rsidR="3E274022" w:rsidRPr="2C418B82">
        <w:rPr>
          <w:rFonts w:ascii="Times New Roman" w:eastAsia="Times New Roman" w:hAnsi="Times New Roman" w:cs="Times New Roman"/>
          <w:color w:val="000000" w:themeColor="text1"/>
          <w:sz w:val="24"/>
          <w:szCs w:val="24"/>
        </w:rPr>
        <w:t xml:space="preserve"> </w:t>
      </w:r>
      <w:r w:rsidR="4E65890E" w:rsidRPr="2C418B82">
        <w:rPr>
          <w:rFonts w:ascii="Times New Roman" w:eastAsia="Times New Roman" w:hAnsi="Times New Roman" w:cs="Times New Roman"/>
          <w:color w:val="000000" w:themeColor="text1"/>
          <w:sz w:val="24"/>
          <w:szCs w:val="24"/>
        </w:rPr>
        <w:t xml:space="preserve">The </w:t>
      </w:r>
      <w:r w:rsidR="3E274022" w:rsidRPr="2C418B82">
        <w:rPr>
          <w:rFonts w:ascii="Times New Roman" w:eastAsia="Times New Roman" w:hAnsi="Times New Roman" w:cs="Times New Roman"/>
          <w:color w:val="000000" w:themeColor="text1"/>
          <w:sz w:val="24"/>
          <w:szCs w:val="24"/>
        </w:rPr>
        <w:t xml:space="preserve">University must comply with MA state law, which states that salary differentials between male and female workers </w:t>
      </w:r>
      <w:r w:rsidR="67C077D1" w:rsidRPr="2C418B82">
        <w:rPr>
          <w:rFonts w:ascii="Times New Roman" w:eastAsia="Times New Roman" w:hAnsi="Times New Roman" w:cs="Times New Roman"/>
          <w:color w:val="000000" w:themeColor="text1"/>
          <w:sz w:val="24"/>
          <w:szCs w:val="24"/>
        </w:rPr>
        <w:t xml:space="preserve">performing the same work </w:t>
      </w:r>
      <w:r w:rsidR="3E274022" w:rsidRPr="2C418B82">
        <w:rPr>
          <w:rFonts w:ascii="Times New Roman" w:eastAsia="Times New Roman" w:hAnsi="Times New Roman" w:cs="Times New Roman"/>
          <w:color w:val="000000" w:themeColor="text1"/>
          <w:sz w:val="24"/>
          <w:szCs w:val="24"/>
        </w:rPr>
        <w:t>are illegal. If the data from the survey is correct the University would be in no</w:t>
      </w:r>
      <w:r w:rsidR="31822278" w:rsidRPr="2C418B82">
        <w:rPr>
          <w:rFonts w:ascii="Times New Roman" w:eastAsia="Times New Roman" w:hAnsi="Times New Roman" w:cs="Times New Roman"/>
          <w:color w:val="000000" w:themeColor="text1"/>
          <w:sz w:val="24"/>
          <w:szCs w:val="24"/>
        </w:rPr>
        <w:t>n</w:t>
      </w:r>
      <w:r w:rsidR="3E274022" w:rsidRPr="2C418B82">
        <w:rPr>
          <w:rFonts w:ascii="Times New Roman" w:eastAsia="Times New Roman" w:hAnsi="Times New Roman" w:cs="Times New Roman"/>
          <w:color w:val="000000" w:themeColor="text1"/>
          <w:sz w:val="24"/>
          <w:szCs w:val="24"/>
        </w:rPr>
        <w:t xml:space="preserve">-compliance with MA laws and open to suing by faculty. The </w:t>
      </w:r>
      <w:r w:rsidR="76C6BC81" w:rsidRPr="2C418B82">
        <w:rPr>
          <w:rFonts w:ascii="Times New Roman" w:eastAsia="Times New Roman" w:hAnsi="Times New Roman" w:cs="Times New Roman"/>
          <w:color w:val="000000" w:themeColor="text1"/>
          <w:sz w:val="24"/>
          <w:szCs w:val="24"/>
        </w:rPr>
        <w:t>S</w:t>
      </w:r>
      <w:r w:rsidR="3E274022" w:rsidRPr="2C418B82">
        <w:rPr>
          <w:rFonts w:ascii="Times New Roman" w:eastAsia="Times New Roman" w:hAnsi="Times New Roman" w:cs="Times New Roman"/>
          <w:color w:val="000000" w:themeColor="text1"/>
          <w:sz w:val="24"/>
          <w:szCs w:val="24"/>
        </w:rPr>
        <w:t xml:space="preserve">enate </w:t>
      </w:r>
      <w:r w:rsidR="1935D07D" w:rsidRPr="2C418B82">
        <w:rPr>
          <w:rFonts w:ascii="Times New Roman" w:eastAsia="Times New Roman" w:hAnsi="Times New Roman" w:cs="Times New Roman"/>
          <w:color w:val="000000" w:themeColor="text1"/>
          <w:sz w:val="24"/>
          <w:szCs w:val="24"/>
        </w:rPr>
        <w:t>agreed</w:t>
      </w:r>
      <w:r w:rsidR="3E274022" w:rsidRPr="2C418B82">
        <w:rPr>
          <w:rFonts w:ascii="Times New Roman" w:eastAsia="Times New Roman" w:hAnsi="Times New Roman" w:cs="Times New Roman"/>
          <w:color w:val="000000" w:themeColor="text1"/>
          <w:sz w:val="24"/>
          <w:szCs w:val="24"/>
        </w:rPr>
        <w:t xml:space="preserve"> to wait for the results carried out by the university.</w:t>
      </w:r>
    </w:p>
    <w:p w14:paraId="549A50B5" w14:textId="74113B2D" w:rsidR="0012745B" w:rsidRPr="00280A06" w:rsidRDefault="0012745B" w:rsidP="008A54F7">
      <w:pPr>
        <w:spacing w:after="0" w:line="240" w:lineRule="auto"/>
        <w:rPr>
          <w:rFonts w:ascii="Times New Roman" w:hAnsi="Times New Roman" w:cs="Times New Roman"/>
          <w:sz w:val="24"/>
          <w:szCs w:val="24"/>
        </w:rPr>
      </w:pPr>
    </w:p>
    <w:p w14:paraId="36356988" w14:textId="3BFE0F79" w:rsidR="2C418B82" w:rsidRDefault="2C418B82">
      <w:r>
        <w:br w:type="page"/>
      </w:r>
    </w:p>
    <w:p w14:paraId="0CFC1E2F" w14:textId="77777777" w:rsidR="008A54F7" w:rsidRPr="008A54F7" w:rsidRDefault="008A54F7" w:rsidP="008A54F7">
      <w:pPr>
        <w:spacing w:after="0" w:line="240" w:lineRule="auto"/>
        <w:rPr>
          <w:rFonts w:ascii="Times New Roman" w:eastAsia="Times New Roman" w:hAnsi="Times New Roman" w:cs="Times New Roman"/>
          <w:b/>
          <w:bCs/>
          <w:color w:val="000000" w:themeColor="text1"/>
          <w:sz w:val="24"/>
          <w:szCs w:val="24"/>
        </w:rPr>
      </w:pPr>
      <w:r w:rsidRPr="008A54F7">
        <w:rPr>
          <w:rFonts w:ascii="Times New Roman" w:eastAsia="Times New Roman" w:hAnsi="Times New Roman" w:cs="Times New Roman"/>
          <w:b/>
          <w:bCs/>
          <w:color w:val="000000" w:themeColor="text1"/>
          <w:sz w:val="24"/>
          <w:szCs w:val="24"/>
        </w:rPr>
        <w:lastRenderedPageBreak/>
        <w:t>4. Charge 4: Collect from the Office of the Provost the status of the recommendations put forth in the 2022-23 Final IDC Report (pages 9 – 10), for creating a process for reporting university awards. For recommendations that have not progressed, identify challenges and/or rationale for inaction.</w:t>
      </w:r>
    </w:p>
    <w:p w14:paraId="14DAEF90" w14:textId="77777777" w:rsidR="008A54F7" w:rsidRPr="008A54F7" w:rsidRDefault="008A54F7" w:rsidP="008A54F7">
      <w:pPr>
        <w:spacing w:after="0" w:line="240" w:lineRule="auto"/>
        <w:rPr>
          <w:rFonts w:ascii="Times New Roman" w:eastAsia="Times New Roman" w:hAnsi="Times New Roman" w:cs="Times New Roman"/>
          <w:b/>
          <w:bCs/>
          <w:color w:val="000000" w:themeColor="text1"/>
          <w:sz w:val="24"/>
          <w:szCs w:val="24"/>
        </w:rPr>
      </w:pPr>
    </w:p>
    <w:p w14:paraId="5BE9E1BF" w14:textId="2E2521E8" w:rsidR="008A54F7" w:rsidRDefault="008A54F7" w:rsidP="008A54F7">
      <w:pPr>
        <w:spacing w:after="0" w:line="240" w:lineRule="auto"/>
        <w:rPr>
          <w:rFonts w:ascii="Times New Roman" w:eastAsia="Times New Roman" w:hAnsi="Times New Roman" w:cs="Times New Roman"/>
          <w:b/>
          <w:bCs/>
          <w:color w:val="000000" w:themeColor="text1"/>
          <w:sz w:val="24"/>
          <w:szCs w:val="24"/>
        </w:rPr>
      </w:pPr>
      <w:r w:rsidRPr="008A54F7">
        <w:rPr>
          <w:rFonts w:ascii="Times New Roman" w:eastAsia="Times New Roman" w:hAnsi="Times New Roman" w:cs="Times New Roman"/>
          <w:b/>
          <w:bCs/>
          <w:color w:val="000000" w:themeColor="text1"/>
          <w:sz w:val="24"/>
          <w:szCs w:val="24"/>
        </w:rPr>
        <w:t>5. Charge 5: Investigate whether any of the eight recommended “Best Practices to Maximize DEI Considerations in Awardees” put forth in the 2022-23 IDC Final Report (pages 7 – 9) appear to be in effect. Identify which have not been adopted, and if not, discuss potential paths forward for implementation, and/or possible challenges to implementation. For any which have been adopted, briefly assess their status.</w:t>
      </w:r>
    </w:p>
    <w:p w14:paraId="3686564C" w14:textId="77777777" w:rsidR="008A54F7" w:rsidRDefault="008A54F7" w:rsidP="008A54F7">
      <w:pPr>
        <w:spacing w:after="0" w:line="240" w:lineRule="auto"/>
        <w:rPr>
          <w:rFonts w:ascii="Times New Roman" w:eastAsia="Times New Roman" w:hAnsi="Times New Roman" w:cs="Times New Roman"/>
          <w:b/>
          <w:bCs/>
          <w:color w:val="000000" w:themeColor="text1"/>
          <w:sz w:val="24"/>
          <w:szCs w:val="24"/>
        </w:rPr>
      </w:pPr>
    </w:p>
    <w:p w14:paraId="22FE7DFF" w14:textId="183472BC" w:rsidR="008A54F7" w:rsidRDefault="008A54F7" w:rsidP="008A54F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Charges 4 and 5 are discussed together as follows.  </w:t>
      </w:r>
    </w:p>
    <w:p w14:paraId="661E7D71" w14:textId="77777777" w:rsidR="008A54F7" w:rsidRDefault="008A54F7" w:rsidP="008A54F7">
      <w:pPr>
        <w:spacing w:after="0" w:line="240" w:lineRule="auto"/>
        <w:rPr>
          <w:rFonts w:ascii="Times New Roman" w:eastAsia="Times New Roman" w:hAnsi="Times New Roman" w:cs="Times New Roman"/>
          <w:color w:val="000000" w:themeColor="text1"/>
          <w:sz w:val="24"/>
          <w:szCs w:val="24"/>
        </w:rPr>
      </w:pPr>
    </w:p>
    <w:p w14:paraId="2F67EC38" w14:textId="40D9B9A2" w:rsidR="76275BFB" w:rsidRDefault="76275BFB" w:rsidP="008A54F7">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 xml:space="preserve">The 2022 – 2023 report contained key considerations for DEI in honorific awards and proceeded with an examination of disparities in awards received against underrepresented and marginalized groups. The study surfaced no distinguishable differences based on gender, ethnicity, </w:t>
      </w:r>
      <w:proofErr w:type="gramStart"/>
      <w:r w:rsidRPr="2C418B82">
        <w:rPr>
          <w:rFonts w:ascii="Times New Roman" w:eastAsia="Times New Roman" w:hAnsi="Times New Roman" w:cs="Times New Roman"/>
          <w:color w:val="000000" w:themeColor="text1"/>
          <w:sz w:val="24"/>
          <w:szCs w:val="24"/>
        </w:rPr>
        <w:t>race</w:t>
      </w:r>
      <w:proofErr w:type="gramEnd"/>
      <w:r w:rsidRPr="2C418B82">
        <w:rPr>
          <w:rFonts w:ascii="Times New Roman" w:eastAsia="Times New Roman" w:hAnsi="Times New Roman" w:cs="Times New Roman"/>
          <w:color w:val="000000" w:themeColor="text1"/>
          <w:sz w:val="24"/>
          <w:szCs w:val="24"/>
        </w:rPr>
        <w:t xml:space="preserve"> and specific minority groups. Cautio</w:t>
      </w:r>
      <w:r w:rsidR="2DCD0B5C" w:rsidRPr="2C418B82">
        <w:rPr>
          <w:rFonts w:ascii="Times New Roman" w:eastAsia="Times New Roman" w:hAnsi="Times New Roman" w:cs="Times New Roman"/>
          <w:color w:val="000000" w:themeColor="text1"/>
          <w:sz w:val="24"/>
          <w:szCs w:val="24"/>
        </w:rPr>
        <w:t>n</w:t>
      </w:r>
      <w:r w:rsidRPr="2C418B82">
        <w:rPr>
          <w:rFonts w:ascii="Times New Roman" w:eastAsia="Times New Roman" w:hAnsi="Times New Roman" w:cs="Times New Roman"/>
          <w:color w:val="000000" w:themeColor="text1"/>
          <w:sz w:val="24"/>
          <w:szCs w:val="24"/>
        </w:rPr>
        <w:t xml:space="preserve"> is required due to self-reporting and small sample biases.</w:t>
      </w:r>
    </w:p>
    <w:p w14:paraId="3ABF5721" w14:textId="77777777" w:rsidR="008A54F7" w:rsidRPr="00280A06" w:rsidRDefault="008A54F7" w:rsidP="008A54F7">
      <w:pPr>
        <w:spacing w:after="0" w:line="240" w:lineRule="auto"/>
        <w:rPr>
          <w:rFonts w:ascii="Times New Roman" w:eastAsia="Times New Roman" w:hAnsi="Times New Roman" w:cs="Times New Roman"/>
          <w:color w:val="000000" w:themeColor="text1"/>
          <w:sz w:val="24"/>
          <w:szCs w:val="24"/>
        </w:rPr>
      </w:pPr>
    </w:p>
    <w:p w14:paraId="75500775" w14:textId="087C738B" w:rsidR="76275BFB" w:rsidRDefault="1A2A7F86" w:rsidP="008A54F7">
      <w:pPr>
        <w:spacing w:after="0" w:line="240" w:lineRule="auto"/>
        <w:rPr>
          <w:rFonts w:ascii="Times New Roman" w:eastAsia="Times New Roman" w:hAnsi="Times New Roman" w:cs="Times New Roman"/>
          <w:color w:val="000000" w:themeColor="text1"/>
          <w:sz w:val="24"/>
          <w:szCs w:val="24"/>
        </w:rPr>
      </w:pPr>
      <w:r w:rsidRPr="32627B5B">
        <w:rPr>
          <w:rFonts w:ascii="Times New Roman" w:eastAsia="Times New Roman" w:hAnsi="Times New Roman" w:cs="Times New Roman"/>
          <w:color w:val="000000" w:themeColor="text1"/>
          <w:sz w:val="24"/>
          <w:szCs w:val="24"/>
        </w:rPr>
        <w:t>The previous committee</w:t>
      </w:r>
      <w:r w:rsidR="76275BFB" w:rsidRPr="32627B5B">
        <w:rPr>
          <w:rFonts w:ascii="Times New Roman" w:eastAsia="Times New Roman" w:hAnsi="Times New Roman" w:cs="Times New Roman"/>
          <w:color w:val="000000" w:themeColor="text1"/>
          <w:sz w:val="24"/>
          <w:szCs w:val="24"/>
        </w:rPr>
        <w:t xml:space="preserve"> </w:t>
      </w:r>
      <w:r w:rsidR="01ADF3B2" w:rsidRPr="32627B5B">
        <w:rPr>
          <w:rFonts w:ascii="Times New Roman" w:eastAsia="Times New Roman" w:hAnsi="Times New Roman" w:cs="Times New Roman"/>
          <w:color w:val="000000" w:themeColor="text1"/>
          <w:sz w:val="24"/>
          <w:szCs w:val="24"/>
        </w:rPr>
        <w:t>e</w:t>
      </w:r>
      <w:r w:rsidR="76275BFB" w:rsidRPr="32627B5B">
        <w:rPr>
          <w:rFonts w:ascii="Times New Roman" w:eastAsia="Times New Roman" w:hAnsi="Times New Roman" w:cs="Times New Roman"/>
          <w:color w:val="000000" w:themeColor="text1"/>
          <w:sz w:val="24"/>
          <w:szCs w:val="24"/>
        </w:rPr>
        <w:t>laborated on the vehicles available for awardees to report their recognitions and the stream of such information to the diff</w:t>
      </w:r>
      <w:r w:rsidR="008A54F7" w:rsidRPr="32627B5B">
        <w:rPr>
          <w:rFonts w:ascii="Times New Roman" w:eastAsia="Times New Roman" w:hAnsi="Times New Roman" w:cs="Times New Roman"/>
          <w:color w:val="000000" w:themeColor="text1"/>
          <w:sz w:val="24"/>
          <w:szCs w:val="24"/>
        </w:rPr>
        <w:t>erent levels of the university</w:t>
      </w:r>
      <w:r w:rsidR="76AFB1B4" w:rsidRPr="32627B5B">
        <w:rPr>
          <w:rFonts w:ascii="Times New Roman" w:eastAsia="Times New Roman" w:hAnsi="Times New Roman" w:cs="Times New Roman"/>
          <w:color w:val="000000" w:themeColor="text1"/>
          <w:sz w:val="24"/>
          <w:szCs w:val="24"/>
        </w:rPr>
        <w:t>.</w:t>
      </w:r>
      <w:r w:rsidR="008A54F7" w:rsidRPr="32627B5B">
        <w:rPr>
          <w:rFonts w:ascii="Times New Roman" w:eastAsia="Times New Roman" w:hAnsi="Times New Roman" w:cs="Times New Roman"/>
          <w:color w:val="000000" w:themeColor="text1"/>
          <w:sz w:val="24"/>
          <w:szCs w:val="24"/>
        </w:rPr>
        <w:t xml:space="preserve"> </w:t>
      </w:r>
      <w:r w:rsidR="545CFD05" w:rsidRPr="32627B5B">
        <w:rPr>
          <w:rFonts w:ascii="Times New Roman" w:eastAsia="Times New Roman" w:hAnsi="Times New Roman" w:cs="Times New Roman"/>
          <w:color w:val="000000" w:themeColor="text1"/>
          <w:sz w:val="24"/>
          <w:szCs w:val="24"/>
        </w:rPr>
        <w:t>This information would u</w:t>
      </w:r>
      <w:r w:rsidR="76275BFB" w:rsidRPr="32627B5B">
        <w:rPr>
          <w:rFonts w:ascii="Times New Roman" w:eastAsia="Times New Roman" w:hAnsi="Times New Roman" w:cs="Times New Roman"/>
          <w:color w:val="000000" w:themeColor="text1"/>
          <w:sz w:val="24"/>
          <w:szCs w:val="24"/>
        </w:rPr>
        <w:t xml:space="preserve">ltimately </w:t>
      </w:r>
      <w:r w:rsidR="148B3610" w:rsidRPr="32627B5B">
        <w:rPr>
          <w:rFonts w:ascii="Times New Roman" w:eastAsia="Times New Roman" w:hAnsi="Times New Roman" w:cs="Times New Roman"/>
          <w:color w:val="000000" w:themeColor="text1"/>
          <w:sz w:val="24"/>
          <w:szCs w:val="24"/>
        </w:rPr>
        <w:t xml:space="preserve">be presented in a </w:t>
      </w:r>
      <w:r w:rsidR="76275BFB" w:rsidRPr="32627B5B">
        <w:rPr>
          <w:rFonts w:ascii="Times New Roman" w:eastAsia="Times New Roman" w:hAnsi="Times New Roman" w:cs="Times New Roman"/>
          <w:color w:val="000000" w:themeColor="text1"/>
          <w:sz w:val="24"/>
          <w:szCs w:val="24"/>
        </w:rPr>
        <w:t xml:space="preserve">publicly available database through the </w:t>
      </w:r>
      <w:proofErr w:type="gramStart"/>
      <w:r w:rsidR="76275BFB" w:rsidRPr="32627B5B">
        <w:rPr>
          <w:rFonts w:ascii="Times New Roman" w:eastAsia="Times New Roman" w:hAnsi="Times New Roman" w:cs="Times New Roman"/>
          <w:color w:val="000000" w:themeColor="text1"/>
          <w:sz w:val="24"/>
          <w:szCs w:val="24"/>
        </w:rPr>
        <w:t>Provost’s</w:t>
      </w:r>
      <w:proofErr w:type="gramEnd"/>
      <w:r w:rsidR="76275BFB" w:rsidRPr="32627B5B">
        <w:rPr>
          <w:rFonts w:ascii="Times New Roman" w:eastAsia="Times New Roman" w:hAnsi="Times New Roman" w:cs="Times New Roman"/>
          <w:color w:val="000000" w:themeColor="text1"/>
          <w:sz w:val="24"/>
          <w:szCs w:val="24"/>
        </w:rPr>
        <w:t xml:space="preserve"> office</w:t>
      </w:r>
      <w:r w:rsidR="21725109" w:rsidRPr="32627B5B">
        <w:rPr>
          <w:rFonts w:ascii="Times New Roman" w:eastAsia="Times New Roman" w:hAnsi="Times New Roman" w:cs="Times New Roman"/>
          <w:color w:val="000000" w:themeColor="text1"/>
          <w:sz w:val="24"/>
          <w:szCs w:val="24"/>
        </w:rPr>
        <w:t>.</w:t>
      </w:r>
      <w:r w:rsidR="76275BFB" w:rsidRPr="32627B5B">
        <w:rPr>
          <w:rFonts w:ascii="Times New Roman" w:eastAsia="Times New Roman" w:hAnsi="Times New Roman" w:cs="Times New Roman"/>
          <w:color w:val="000000" w:themeColor="text1"/>
          <w:sz w:val="24"/>
          <w:szCs w:val="24"/>
        </w:rPr>
        <w:t xml:space="preserve"> </w:t>
      </w:r>
      <w:r w:rsidR="67A1E941" w:rsidRPr="32627B5B">
        <w:rPr>
          <w:rFonts w:ascii="Times New Roman" w:eastAsia="Times New Roman" w:hAnsi="Times New Roman" w:cs="Times New Roman"/>
          <w:color w:val="000000" w:themeColor="text1"/>
          <w:sz w:val="24"/>
          <w:szCs w:val="24"/>
        </w:rPr>
        <w:t>The previous committee also s</w:t>
      </w:r>
      <w:r w:rsidR="76275BFB" w:rsidRPr="32627B5B">
        <w:rPr>
          <w:rFonts w:ascii="Times New Roman" w:eastAsia="Times New Roman" w:hAnsi="Times New Roman" w:cs="Times New Roman"/>
          <w:color w:val="000000" w:themeColor="text1"/>
          <w:sz w:val="24"/>
          <w:szCs w:val="24"/>
        </w:rPr>
        <w:t>uggested the expansion of current reporting and survey infrastructure to include adequate gender, race and in general background and identity categories</w:t>
      </w:r>
      <w:r w:rsidR="008A54F7" w:rsidRPr="32627B5B">
        <w:rPr>
          <w:rFonts w:ascii="Times New Roman" w:eastAsia="Times New Roman" w:hAnsi="Times New Roman" w:cs="Times New Roman"/>
          <w:color w:val="000000" w:themeColor="text1"/>
          <w:sz w:val="24"/>
          <w:szCs w:val="24"/>
        </w:rPr>
        <w:t>.</w:t>
      </w:r>
      <w:r w:rsidR="76275BFB" w:rsidRPr="32627B5B">
        <w:rPr>
          <w:rFonts w:ascii="Times New Roman" w:eastAsia="Times New Roman" w:hAnsi="Times New Roman" w:cs="Times New Roman"/>
          <w:color w:val="000000" w:themeColor="text1"/>
          <w:sz w:val="24"/>
          <w:szCs w:val="24"/>
        </w:rPr>
        <w:t xml:space="preserve"> </w:t>
      </w:r>
    </w:p>
    <w:p w14:paraId="597E6939" w14:textId="77777777" w:rsidR="008A54F7" w:rsidRPr="00280A06" w:rsidRDefault="008A54F7" w:rsidP="008A54F7">
      <w:pPr>
        <w:spacing w:after="0" w:line="240" w:lineRule="auto"/>
        <w:rPr>
          <w:rFonts w:ascii="Times New Roman" w:eastAsia="Times New Roman" w:hAnsi="Times New Roman" w:cs="Times New Roman"/>
          <w:color w:val="000000" w:themeColor="text1"/>
          <w:sz w:val="24"/>
          <w:szCs w:val="24"/>
        </w:rPr>
      </w:pPr>
    </w:p>
    <w:p w14:paraId="20864957" w14:textId="4A9311C1" w:rsidR="76275BFB" w:rsidRDefault="76275BFB" w:rsidP="2C418B82">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 xml:space="preserve">Charge 5 </w:t>
      </w:r>
      <w:r w:rsidR="5EF5DDE8" w:rsidRPr="2C418B82">
        <w:rPr>
          <w:rFonts w:ascii="Times New Roman" w:eastAsia="Times New Roman" w:hAnsi="Times New Roman" w:cs="Times New Roman"/>
          <w:color w:val="000000" w:themeColor="text1"/>
          <w:sz w:val="24"/>
          <w:szCs w:val="24"/>
        </w:rPr>
        <w:t>concerned</w:t>
      </w:r>
      <w:r w:rsidRPr="2C418B82">
        <w:rPr>
          <w:rFonts w:ascii="Times New Roman" w:eastAsia="Times New Roman" w:hAnsi="Times New Roman" w:cs="Times New Roman"/>
          <w:color w:val="000000" w:themeColor="text1"/>
          <w:sz w:val="24"/>
          <w:szCs w:val="24"/>
        </w:rPr>
        <w:t xml:space="preserve"> “Best Practices to Maximize DEI Considerations in Awardees”</w:t>
      </w:r>
      <w:r w:rsidR="5FB2FCDF" w:rsidRPr="2C418B82">
        <w:rPr>
          <w:rFonts w:ascii="Times New Roman" w:eastAsia="Times New Roman" w:hAnsi="Times New Roman" w:cs="Times New Roman"/>
          <w:color w:val="000000" w:themeColor="text1"/>
          <w:sz w:val="24"/>
          <w:szCs w:val="24"/>
        </w:rPr>
        <w:t xml:space="preserve"> as described by the previous committee</w:t>
      </w:r>
      <w:r w:rsidR="008A54F7" w:rsidRPr="2C418B82">
        <w:rPr>
          <w:rFonts w:ascii="Times New Roman" w:eastAsia="Times New Roman" w:hAnsi="Times New Roman" w:cs="Times New Roman"/>
          <w:color w:val="000000" w:themeColor="text1"/>
          <w:sz w:val="24"/>
          <w:szCs w:val="24"/>
        </w:rPr>
        <w:t xml:space="preserve">.  </w:t>
      </w:r>
      <w:r w:rsidRPr="2C418B82">
        <w:rPr>
          <w:rFonts w:ascii="Times New Roman" w:eastAsia="Times New Roman" w:hAnsi="Times New Roman" w:cs="Times New Roman"/>
          <w:color w:val="000000" w:themeColor="text1"/>
          <w:sz w:val="24"/>
          <w:szCs w:val="24"/>
        </w:rPr>
        <w:t>Such practices call for the implementation of processes and provision of reso</w:t>
      </w:r>
      <w:r w:rsidR="008A54F7" w:rsidRPr="2C418B82">
        <w:rPr>
          <w:rFonts w:ascii="Times New Roman" w:eastAsia="Times New Roman" w:hAnsi="Times New Roman" w:cs="Times New Roman"/>
          <w:color w:val="000000" w:themeColor="text1"/>
          <w:sz w:val="24"/>
          <w:szCs w:val="24"/>
        </w:rPr>
        <w:t>urces that facilitate access to</w:t>
      </w:r>
      <w:r w:rsidRPr="2C418B82">
        <w:rPr>
          <w:rFonts w:ascii="Times New Roman" w:eastAsia="Times New Roman" w:hAnsi="Times New Roman" w:cs="Times New Roman"/>
          <w:color w:val="000000" w:themeColor="text1"/>
          <w:sz w:val="24"/>
          <w:szCs w:val="24"/>
        </w:rPr>
        <w:t xml:space="preserve"> available awards and dissemination of pertinent information. The recommendations </w:t>
      </w:r>
      <w:r w:rsidR="0642EE89" w:rsidRPr="2C418B82">
        <w:rPr>
          <w:rFonts w:ascii="Times New Roman" w:eastAsia="Times New Roman" w:hAnsi="Times New Roman" w:cs="Times New Roman"/>
          <w:color w:val="000000" w:themeColor="text1"/>
          <w:sz w:val="24"/>
          <w:szCs w:val="24"/>
        </w:rPr>
        <w:t>for</w:t>
      </w:r>
      <w:r w:rsidRPr="2C418B82">
        <w:rPr>
          <w:rFonts w:ascii="Times New Roman" w:eastAsia="Times New Roman" w:hAnsi="Times New Roman" w:cs="Times New Roman"/>
          <w:color w:val="000000" w:themeColor="text1"/>
          <w:sz w:val="24"/>
          <w:szCs w:val="24"/>
        </w:rPr>
        <w:t xml:space="preserve"> </w:t>
      </w:r>
      <w:r w:rsidR="23B61431" w:rsidRPr="2C418B82">
        <w:rPr>
          <w:rFonts w:ascii="Times New Roman" w:eastAsia="Times New Roman" w:hAnsi="Times New Roman" w:cs="Times New Roman"/>
          <w:color w:val="000000" w:themeColor="text1"/>
          <w:sz w:val="24"/>
          <w:szCs w:val="24"/>
        </w:rPr>
        <w:t>C</w:t>
      </w:r>
      <w:r w:rsidRPr="2C418B82">
        <w:rPr>
          <w:rFonts w:ascii="Times New Roman" w:eastAsia="Times New Roman" w:hAnsi="Times New Roman" w:cs="Times New Roman"/>
          <w:color w:val="000000" w:themeColor="text1"/>
          <w:sz w:val="24"/>
          <w:szCs w:val="24"/>
        </w:rPr>
        <w:t xml:space="preserve">harge 5 also highlight the need </w:t>
      </w:r>
      <w:r w:rsidR="054A9DD8" w:rsidRPr="2C418B82">
        <w:rPr>
          <w:rFonts w:ascii="Times New Roman" w:eastAsia="Times New Roman" w:hAnsi="Times New Roman" w:cs="Times New Roman"/>
          <w:color w:val="000000" w:themeColor="text1"/>
          <w:sz w:val="24"/>
          <w:szCs w:val="24"/>
        </w:rPr>
        <w:t>to promote</w:t>
      </w:r>
      <w:r w:rsidRPr="2C418B82">
        <w:rPr>
          <w:rFonts w:ascii="Times New Roman" w:eastAsia="Times New Roman" w:hAnsi="Times New Roman" w:cs="Times New Roman"/>
          <w:color w:val="000000" w:themeColor="text1"/>
          <w:sz w:val="24"/>
          <w:szCs w:val="24"/>
        </w:rPr>
        <w:t xml:space="preserve"> DEI lan</w:t>
      </w:r>
      <w:r w:rsidR="008A54F7" w:rsidRPr="2C418B82">
        <w:rPr>
          <w:rFonts w:ascii="Times New Roman" w:eastAsia="Times New Roman" w:hAnsi="Times New Roman" w:cs="Times New Roman"/>
          <w:color w:val="000000" w:themeColor="text1"/>
          <w:sz w:val="24"/>
          <w:szCs w:val="24"/>
        </w:rPr>
        <w:t xml:space="preserve">guage and </w:t>
      </w:r>
      <w:r w:rsidR="0368CAAE" w:rsidRPr="2C418B82">
        <w:rPr>
          <w:rFonts w:ascii="Times New Roman" w:eastAsia="Times New Roman" w:hAnsi="Times New Roman" w:cs="Times New Roman"/>
          <w:color w:val="000000" w:themeColor="text1"/>
          <w:sz w:val="24"/>
          <w:szCs w:val="24"/>
        </w:rPr>
        <w:t xml:space="preserve">address </w:t>
      </w:r>
      <w:r w:rsidR="008A54F7" w:rsidRPr="2C418B82">
        <w:rPr>
          <w:rFonts w:ascii="Times New Roman" w:eastAsia="Times New Roman" w:hAnsi="Times New Roman" w:cs="Times New Roman"/>
          <w:color w:val="000000" w:themeColor="text1"/>
          <w:sz w:val="24"/>
          <w:szCs w:val="24"/>
        </w:rPr>
        <w:t>issues in the</w:t>
      </w:r>
      <w:r w:rsidR="421613B4" w:rsidRPr="2C418B82">
        <w:rPr>
          <w:rFonts w:ascii="Times New Roman" w:eastAsia="Times New Roman" w:hAnsi="Times New Roman" w:cs="Times New Roman"/>
          <w:color w:val="000000" w:themeColor="text1"/>
          <w:sz w:val="24"/>
          <w:szCs w:val="24"/>
        </w:rPr>
        <w:t xml:space="preserve"> information circulated</w:t>
      </w:r>
      <w:r w:rsidR="008A54F7" w:rsidRPr="2C418B82">
        <w:rPr>
          <w:rFonts w:ascii="Times New Roman" w:eastAsia="Times New Roman" w:hAnsi="Times New Roman" w:cs="Times New Roman"/>
          <w:color w:val="000000" w:themeColor="text1"/>
          <w:sz w:val="24"/>
          <w:szCs w:val="24"/>
        </w:rPr>
        <w:t xml:space="preserve"> </w:t>
      </w:r>
      <w:r w:rsidR="15AF1DA1" w:rsidRPr="2C418B82">
        <w:rPr>
          <w:rFonts w:ascii="Times New Roman" w:eastAsia="Times New Roman" w:hAnsi="Times New Roman" w:cs="Times New Roman"/>
          <w:color w:val="000000" w:themeColor="text1"/>
          <w:sz w:val="24"/>
          <w:szCs w:val="24"/>
        </w:rPr>
        <w:t xml:space="preserve">about </w:t>
      </w:r>
      <w:r w:rsidR="008A54F7" w:rsidRPr="2C418B82">
        <w:rPr>
          <w:rFonts w:ascii="Times New Roman" w:eastAsia="Times New Roman" w:hAnsi="Times New Roman" w:cs="Times New Roman"/>
          <w:color w:val="000000" w:themeColor="text1"/>
          <w:sz w:val="24"/>
          <w:szCs w:val="24"/>
        </w:rPr>
        <w:t>award</w:t>
      </w:r>
      <w:r w:rsidRPr="2C418B82">
        <w:rPr>
          <w:rFonts w:ascii="Times New Roman" w:eastAsia="Times New Roman" w:hAnsi="Times New Roman" w:cs="Times New Roman"/>
          <w:color w:val="000000" w:themeColor="text1"/>
          <w:sz w:val="24"/>
          <w:szCs w:val="24"/>
        </w:rPr>
        <w:t xml:space="preserve"> opportunities. </w:t>
      </w:r>
    </w:p>
    <w:p w14:paraId="2E1AD0C6" w14:textId="77777777" w:rsidR="008A54F7" w:rsidRPr="00280A06" w:rsidRDefault="008A54F7" w:rsidP="008A54F7">
      <w:pPr>
        <w:spacing w:after="0" w:line="240" w:lineRule="auto"/>
        <w:rPr>
          <w:rFonts w:ascii="Times New Roman" w:eastAsia="Times New Roman" w:hAnsi="Times New Roman" w:cs="Times New Roman"/>
          <w:color w:val="000000" w:themeColor="text1"/>
          <w:sz w:val="24"/>
          <w:szCs w:val="24"/>
        </w:rPr>
      </w:pPr>
    </w:p>
    <w:p w14:paraId="3F5EAD8A" w14:textId="04AD956D" w:rsidR="76275BFB" w:rsidRDefault="0A0FDBFE" w:rsidP="008A54F7">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The current committee</w:t>
      </w:r>
      <w:r w:rsidR="76275BFB" w:rsidRPr="2C418B82">
        <w:rPr>
          <w:rFonts w:ascii="Times New Roman" w:eastAsia="Times New Roman" w:hAnsi="Times New Roman" w:cs="Times New Roman"/>
          <w:color w:val="000000" w:themeColor="text1"/>
          <w:sz w:val="24"/>
          <w:szCs w:val="24"/>
        </w:rPr>
        <w:t xml:space="preserve"> examined the process of reporting information </w:t>
      </w:r>
      <w:r w:rsidR="4E7D3DD2" w:rsidRPr="2C418B82">
        <w:rPr>
          <w:rFonts w:ascii="Times New Roman" w:eastAsia="Times New Roman" w:hAnsi="Times New Roman" w:cs="Times New Roman"/>
          <w:color w:val="000000" w:themeColor="text1"/>
          <w:sz w:val="24"/>
          <w:szCs w:val="24"/>
        </w:rPr>
        <w:t>about</w:t>
      </w:r>
      <w:r w:rsidR="76275BFB" w:rsidRPr="2C418B82">
        <w:rPr>
          <w:rFonts w:ascii="Times New Roman" w:eastAsia="Times New Roman" w:hAnsi="Times New Roman" w:cs="Times New Roman"/>
          <w:color w:val="000000" w:themeColor="text1"/>
          <w:sz w:val="24"/>
          <w:szCs w:val="24"/>
        </w:rPr>
        <w:t xml:space="preserve"> awards </w:t>
      </w:r>
      <w:r w:rsidR="0FF24040" w:rsidRPr="2C418B82">
        <w:rPr>
          <w:rFonts w:ascii="Times New Roman" w:eastAsia="Times New Roman" w:hAnsi="Times New Roman" w:cs="Times New Roman"/>
          <w:color w:val="000000" w:themeColor="text1"/>
          <w:sz w:val="24"/>
          <w:szCs w:val="24"/>
        </w:rPr>
        <w:t>from</w:t>
      </w:r>
      <w:r w:rsidR="76275BFB" w:rsidRPr="2C418B82">
        <w:rPr>
          <w:rFonts w:ascii="Times New Roman" w:eastAsia="Times New Roman" w:hAnsi="Times New Roman" w:cs="Times New Roman"/>
          <w:color w:val="000000" w:themeColor="text1"/>
          <w:sz w:val="24"/>
          <w:szCs w:val="24"/>
        </w:rPr>
        <w:t xml:space="preserve"> the individual </w:t>
      </w:r>
      <w:r w:rsidR="46F88F1A" w:rsidRPr="2C418B82">
        <w:rPr>
          <w:rFonts w:ascii="Times New Roman" w:eastAsia="Times New Roman" w:hAnsi="Times New Roman" w:cs="Times New Roman"/>
          <w:color w:val="000000" w:themeColor="text1"/>
          <w:sz w:val="24"/>
          <w:szCs w:val="24"/>
        </w:rPr>
        <w:t xml:space="preserve">to the </w:t>
      </w:r>
      <w:r w:rsidR="76275BFB" w:rsidRPr="2C418B82">
        <w:rPr>
          <w:rFonts w:ascii="Times New Roman" w:eastAsia="Times New Roman" w:hAnsi="Times New Roman" w:cs="Times New Roman"/>
          <w:color w:val="000000" w:themeColor="text1"/>
          <w:sz w:val="24"/>
          <w:szCs w:val="24"/>
        </w:rPr>
        <w:t xml:space="preserve">department, </w:t>
      </w:r>
      <w:proofErr w:type="gramStart"/>
      <w:r w:rsidR="76275BFB" w:rsidRPr="2C418B82">
        <w:rPr>
          <w:rFonts w:ascii="Times New Roman" w:eastAsia="Times New Roman" w:hAnsi="Times New Roman" w:cs="Times New Roman"/>
          <w:color w:val="000000" w:themeColor="text1"/>
          <w:sz w:val="24"/>
          <w:szCs w:val="24"/>
        </w:rPr>
        <w:t>school</w:t>
      </w:r>
      <w:proofErr w:type="gramEnd"/>
      <w:r w:rsidR="76275BFB" w:rsidRPr="2C418B82">
        <w:rPr>
          <w:rFonts w:ascii="Times New Roman" w:eastAsia="Times New Roman" w:hAnsi="Times New Roman" w:cs="Times New Roman"/>
          <w:color w:val="000000" w:themeColor="text1"/>
          <w:sz w:val="24"/>
          <w:szCs w:val="24"/>
        </w:rPr>
        <w:t xml:space="preserve"> and overall university level. Each individual faculty </w:t>
      </w:r>
      <w:r w:rsidR="7A071221" w:rsidRPr="2C418B82">
        <w:rPr>
          <w:rFonts w:ascii="Times New Roman" w:eastAsia="Times New Roman" w:hAnsi="Times New Roman" w:cs="Times New Roman"/>
          <w:color w:val="000000" w:themeColor="text1"/>
          <w:sz w:val="24"/>
          <w:szCs w:val="24"/>
        </w:rPr>
        <w:t xml:space="preserve">member </w:t>
      </w:r>
      <w:r w:rsidR="76275BFB" w:rsidRPr="2C418B82">
        <w:rPr>
          <w:rFonts w:ascii="Times New Roman" w:eastAsia="Times New Roman" w:hAnsi="Times New Roman" w:cs="Times New Roman"/>
          <w:color w:val="000000" w:themeColor="text1"/>
          <w:sz w:val="24"/>
          <w:szCs w:val="24"/>
        </w:rPr>
        <w:t xml:space="preserve">is responsible for presenting </w:t>
      </w:r>
      <w:r w:rsidR="4091F8B6" w:rsidRPr="2C418B82">
        <w:rPr>
          <w:rFonts w:ascii="Times New Roman" w:eastAsia="Times New Roman" w:hAnsi="Times New Roman" w:cs="Times New Roman"/>
          <w:color w:val="000000" w:themeColor="text1"/>
          <w:sz w:val="24"/>
          <w:szCs w:val="24"/>
        </w:rPr>
        <w:t>their</w:t>
      </w:r>
      <w:r w:rsidR="76275BFB" w:rsidRPr="2C418B82">
        <w:rPr>
          <w:rFonts w:ascii="Times New Roman" w:eastAsia="Times New Roman" w:hAnsi="Times New Roman" w:cs="Times New Roman"/>
          <w:color w:val="000000" w:themeColor="text1"/>
          <w:sz w:val="24"/>
          <w:szCs w:val="24"/>
        </w:rPr>
        <w:t xml:space="preserve"> awards in the Annual Faculty Review and </w:t>
      </w:r>
      <w:r w:rsidR="4F0B351F" w:rsidRPr="2C418B82">
        <w:rPr>
          <w:rFonts w:ascii="Times New Roman" w:eastAsia="Times New Roman" w:hAnsi="Times New Roman" w:cs="Times New Roman"/>
          <w:color w:val="000000" w:themeColor="text1"/>
          <w:sz w:val="24"/>
          <w:szCs w:val="24"/>
        </w:rPr>
        <w:t>submitting</w:t>
      </w:r>
      <w:r w:rsidR="76275BFB" w:rsidRPr="2C418B82">
        <w:rPr>
          <w:rFonts w:ascii="Times New Roman" w:eastAsia="Times New Roman" w:hAnsi="Times New Roman" w:cs="Times New Roman"/>
          <w:color w:val="000000" w:themeColor="text1"/>
          <w:sz w:val="24"/>
          <w:szCs w:val="24"/>
        </w:rPr>
        <w:t xml:space="preserve"> those for evaluation towards the merit review process.</w:t>
      </w:r>
      <w:r w:rsidR="586B8644" w:rsidRPr="2C418B82">
        <w:rPr>
          <w:rFonts w:ascii="Times New Roman" w:eastAsia="Times New Roman" w:hAnsi="Times New Roman" w:cs="Times New Roman"/>
          <w:color w:val="000000" w:themeColor="text1"/>
          <w:sz w:val="24"/>
          <w:szCs w:val="24"/>
        </w:rPr>
        <w:t xml:space="preserve"> </w:t>
      </w:r>
      <w:r w:rsidR="2B8442BE" w:rsidRPr="2C418B82">
        <w:rPr>
          <w:rFonts w:ascii="Times New Roman" w:eastAsia="Times New Roman" w:hAnsi="Times New Roman" w:cs="Times New Roman"/>
          <w:color w:val="000000" w:themeColor="text1"/>
          <w:sz w:val="24"/>
          <w:szCs w:val="24"/>
        </w:rPr>
        <w:t>Department Chairs</w:t>
      </w:r>
      <w:r w:rsidR="0B8F15E1" w:rsidRPr="2C418B82">
        <w:rPr>
          <w:rFonts w:ascii="Times New Roman" w:eastAsia="Times New Roman" w:hAnsi="Times New Roman" w:cs="Times New Roman"/>
          <w:color w:val="000000" w:themeColor="text1"/>
          <w:sz w:val="24"/>
          <w:szCs w:val="24"/>
        </w:rPr>
        <w:t xml:space="preserve"> should</w:t>
      </w:r>
      <w:r w:rsidR="2B8442BE" w:rsidRPr="2C418B82">
        <w:rPr>
          <w:rFonts w:ascii="Times New Roman" w:eastAsia="Times New Roman" w:hAnsi="Times New Roman" w:cs="Times New Roman"/>
          <w:color w:val="000000" w:themeColor="text1"/>
          <w:sz w:val="24"/>
          <w:szCs w:val="24"/>
        </w:rPr>
        <w:t xml:space="preserve"> encourage faculty to report honorific awards, and respective information is then forwarded to Dean</w:t>
      </w:r>
      <w:r w:rsidR="2F22D863" w:rsidRPr="2C418B82">
        <w:rPr>
          <w:rFonts w:ascii="Times New Roman" w:eastAsia="Times New Roman" w:hAnsi="Times New Roman" w:cs="Times New Roman"/>
          <w:color w:val="000000" w:themeColor="text1"/>
          <w:sz w:val="24"/>
          <w:szCs w:val="24"/>
        </w:rPr>
        <w:t>’</w:t>
      </w:r>
      <w:r w:rsidR="2B8442BE" w:rsidRPr="2C418B82">
        <w:rPr>
          <w:rFonts w:ascii="Times New Roman" w:eastAsia="Times New Roman" w:hAnsi="Times New Roman" w:cs="Times New Roman"/>
          <w:color w:val="000000" w:themeColor="text1"/>
          <w:sz w:val="24"/>
          <w:szCs w:val="24"/>
        </w:rPr>
        <w:t>s and Provost’s office</w:t>
      </w:r>
      <w:r w:rsidR="3B55F034" w:rsidRPr="2C418B82">
        <w:rPr>
          <w:rFonts w:ascii="Times New Roman" w:eastAsia="Times New Roman" w:hAnsi="Times New Roman" w:cs="Times New Roman"/>
          <w:color w:val="000000" w:themeColor="text1"/>
          <w:sz w:val="24"/>
          <w:szCs w:val="24"/>
        </w:rPr>
        <w:t>s</w:t>
      </w:r>
      <w:r w:rsidR="2B8442BE" w:rsidRPr="2C418B82">
        <w:rPr>
          <w:rFonts w:ascii="Times New Roman" w:eastAsia="Times New Roman" w:hAnsi="Times New Roman" w:cs="Times New Roman"/>
          <w:color w:val="000000" w:themeColor="text1"/>
          <w:sz w:val="24"/>
          <w:szCs w:val="24"/>
        </w:rPr>
        <w:t>.</w:t>
      </w:r>
      <w:r w:rsidR="76275BFB" w:rsidRPr="2C418B82">
        <w:rPr>
          <w:rFonts w:ascii="Times New Roman" w:eastAsia="Times New Roman" w:hAnsi="Times New Roman" w:cs="Times New Roman"/>
          <w:color w:val="000000" w:themeColor="text1"/>
          <w:sz w:val="24"/>
          <w:szCs w:val="24"/>
        </w:rPr>
        <w:t xml:space="preserve"> The </w:t>
      </w:r>
      <w:proofErr w:type="gramStart"/>
      <w:r w:rsidR="76275BFB" w:rsidRPr="2C418B82">
        <w:rPr>
          <w:rFonts w:ascii="Times New Roman" w:eastAsia="Times New Roman" w:hAnsi="Times New Roman" w:cs="Times New Roman"/>
          <w:color w:val="000000" w:themeColor="text1"/>
          <w:sz w:val="24"/>
          <w:szCs w:val="24"/>
        </w:rPr>
        <w:t>Provost’s</w:t>
      </w:r>
      <w:proofErr w:type="gramEnd"/>
      <w:r w:rsidR="76275BFB" w:rsidRPr="2C418B82">
        <w:rPr>
          <w:rFonts w:ascii="Times New Roman" w:eastAsia="Times New Roman" w:hAnsi="Times New Roman" w:cs="Times New Roman"/>
          <w:color w:val="000000" w:themeColor="text1"/>
          <w:sz w:val="24"/>
          <w:szCs w:val="24"/>
        </w:rPr>
        <w:t xml:space="preserve"> office maintains a database</w:t>
      </w:r>
      <w:r w:rsidR="76275BFB" w:rsidRPr="2C418B82">
        <w:rPr>
          <w:rFonts w:ascii="Times New Roman" w:eastAsia="Times New Roman" w:hAnsi="Times New Roman" w:cs="Times New Roman"/>
          <w:color w:val="000000" w:themeColor="text1"/>
          <w:sz w:val="24"/>
          <w:szCs w:val="24"/>
          <w:vertAlign w:val="superscript"/>
        </w:rPr>
        <w:t>1</w:t>
      </w:r>
      <w:r w:rsidR="76275BFB" w:rsidRPr="2C418B82">
        <w:rPr>
          <w:rFonts w:ascii="Times New Roman" w:eastAsia="Times New Roman" w:hAnsi="Times New Roman" w:cs="Times New Roman"/>
          <w:color w:val="000000" w:themeColor="text1"/>
          <w:sz w:val="24"/>
          <w:szCs w:val="24"/>
        </w:rPr>
        <w:t xml:space="preserve"> that provides information on faculty awards, both external and internal, classified by </w:t>
      </w:r>
      <w:r w:rsidR="6FC1B49C" w:rsidRPr="2C418B82">
        <w:rPr>
          <w:rFonts w:ascii="Times New Roman" w:eastAsia="Times New Roman" w:hAnsi="Times New Roman" w:cs="Times New Roman"/>
          <w:color w:val="000000" w:themeColor="text1"/>
          <w:sz w:val="24"/>
          <w:szCs w:val="24"/>
        </w:rPr>
        <w:t>college or s</w:t>
      </w:r>
      <w:r w:rsidR="76275BFB" w:rsidRPr="2C418B82">
        <w:rPr>
          <w:rFonts w:ascii="Times New Roman" w:eastAsia="Times New Roman" w:hAnsi="Times New Roman" w:cs="Times New Roman"/>
          <w:color w:val="000000" w:themeColor="text1"/>
          <w:sz w:val="24"/>
          <w:szCs w:val="24"/>
        </w:rPr>
        <w:t>chool, faculty name</w:t>
      </w:r>
      <w:r w:rsidR="49D620C5" w:rsidRPr="2C418B82">
        <w:rPr>
          <w:rFonts w:ascii="Times New Roman" w:eastAsia="Times New Roman" w:hAnsi="Times New Roman" w:cs="Times New Roman"/>
          <w:color w:val="000000" w:themeColor="text1"/>
          <w:sz w:val="24"/>
          <w:szCs w:val="24"/>
        </w:rPr>
        <w:t>,</w:t>
      </w:r>
      <w:r w:rsidR="76275BFB" w:rsidRPr="2C418B82">
        <w:rPr>
          <w:rFonts w:ascii="Times New Roman" w:eastAsia="Times New Roman" w:hAnsi="Times New Roman" w:cs="Times New Roman"/>
          <w:color w:val="000000" w:themeColor="text1"/>
          <w:sz w:val="24"/>
          <w:szCs w:val="24"/>
        </w:rPr>
        <w:t xml:space="preserve"> and year. The database also provides information on current internal awards. </w:t>
      </w:r>
      <w:r w:rsidR="1651A646" w:rsidRPr="2C418B82">
        <w:rPr>
          <w:rFonts w:ascii="Times New Roman" w:eastAsia="Times New Roman" w:hAnsi="Times New Roman" w:cs="Times New Roman"/>
          <w:color w:val="000000" w:themeColor="text1"/>
          <w:sz w:val="24"/>
          <w:szCs w:val="24"/>
        </w:rPr>
        <w:t>Additionally,</w:t>
      </w:r>
      <w:r w:rsidR="76275BFB" w:rsidRPr="2C418B82">
        <w:rPr>
          <w:rFonts w:ascii="Times New Roman" w:eastAsia="Times New Roman" w:hAnsi="Times New Roman" w:cs="Times New Roman"/>
          <w:color w:val="000000" w:themeColor="text1"/>
          <w:sz w:val="24"/>
          <w:szCs w:val="24"/>
        </w:rPr>
        <w:t xml:space="preserve"> there are several additional dedi</w:t>
      </w:r>
      <w:r w:rsidR="008A54F7" w:rsidRPr="2C418B82">
        <w:rPr>
          <w:rFonts w:ascii="Times New Roman" w:eastAsia="Times New Roman" w:hAnsi="Times New Roman" w:cs="Times New Roman"/>
          <w:color w:val="000000" w:themeColor="text1"/>
          <w:sz w:val="24"/>
          <w:szCs w:val="24"/>
        </w:rPr>
        <w:t xml:space="preserve">cated university web sources—Provost’s </w:t>
      </w:r>
      <w:r w:rsidR="76275BFB" w:rsidRPr="2C418B82">
        <w:rPr>
          <w:rFonts w:ascii="Times New Roman" w:eastAsia="Times New Roman" w:hAnsi="Times New Roman" w:cs="Times New Roman"/>
          <w:color w:val="000000" w:themeColor="text1"/>
          <w:sz w:val="24"/>
          <w:szCs w:val="24"/>
        </w:rPr>
        <w:t>Office</w:t>
      </w:r>
      <w:r w:rsidR="76275BFB" w:rsidRPr="2C418B82">
        <w:rPr>
          <w:rFonts w:ascii="Times New Roman" w:eastAsia="Times New Roman" w:hAnsi="Times New Roman" w:cs="Times New Roman"/>
          <w:color w:val="000000" w:themeColor="text1"/>
          <w:sz w:val="24"/>
          <w:szCs w:val="24"/>
          <w:vertAlign w:val="superscript"/>
        </w:rPr>
        <w:t>2</w:t>
      </w:r>
      <w:r w:rsidR="76275BFB" w:rsidRPr="2C418B82">
        <w:rPr>
          <w:rFonts w:ascii="Times New Roman" w:eastAsia="Times New Roman" w:hAnsi="Times New Roman" w:cs="Times New Roman"/>
          <w:color w:val="000000" w:themeColor="text1"/>
          <w:sz w:val="24"/>
          <w:szCs w:val="24"/>
        </w:rPr>
        <w:t>, Academic Analytics</w:t>
      </w:r>
      <w:r w:rsidR="76275BFB" w:rsidRPr="2C418B82">
        <w:rPr>
          <w:rFonts w:ascii="Times New Roman" w:eastAsia="Times New Roman" w:hAnsi="Times New Roman" w:cs="Times New Roman"/>
          <w:color w:val="000000" w:themeColor="text1"/>
          <w:sz w:val="24"/>
          <w:szCs w:val="24"/>
          <w:vertAlign w:val="superscript"/>
        </w:rPr>
        <w:t>3</w:t>
      </w:r>
      <w:r w:rsidR="76275BFB" w:rsidRPr="2C418B82">
        <w:rPr>
          <w:rFonts w:ascii="Times New Roman" w:eastAsia="Times New Roman" w:hAnsi="Times New Roman" w:cs="Times New Roman"/>
          <w:color w:val="000000" w:themeColor="text1"/>
          <w:sz w:val="24"/>
          <w:szCs w:val="24"/>
        </w:rPr>
        <w:t>, Research Development</w:t>
      </w:r>
      <w:r w:rsidR="76275BFB" w:rsidRPr="2C418B82">
        <w:rPr>
          <w:rFonts w:ascii="Times New Roman" w:eastAsia="Times New Roman" w:hAnsi="Times New Roman" w:cs="Times New Roman"/>
          <w:color w:val="000000" w:themeColor="text1"/>
          <w:sz w:val="24"/>
          <w:szCs w:val="24"/>
          <w:vertAlign w:val="superscript"/>
        </w:rPr>
        <w:t>4</w:t>
      </w:r>
      <w:r w:rsidR="76275BFB" w:rsidRPr="2C418B82">
        <w:rPr>
          <w:rFonts w:ascii="Times New Roman" w:eastAsia="Times New Roman" w:hAnsi="Times New Roman" w:cs="Times New Roman"/>
          <w:color w:val="000000" w:themeColor="text1"/>
          <w:sz w:val="24"/>
          <w:szCs w:val="24"/>
        </w:rPr>
        <w:t>, Northeastern university Research Enterprise Services</w:t>
      </w:r>
      <w:r w:rsidR="76275BFB" w:rsidRPr="2C418B82">
        <w:rPr>
          <w:rFonts w:ascii="Times New Roman" w:eastAsia="Times New Roman" w:hAnsi="Times New Roman" w:cs="Times New Roman"/>
          <w:color w:val="000000" w:themeColor="text1"/>
          <w:sz w:val="24"/>
          <w:szCs w:val="24"/>
          <w:vertAlign w:val="superscript"/>
        </w:rPr>
        <w:t>5</w:t>
      </w:r>
      <w:r w:rsidR="008A54F7" w:rsidRPr="2C418B82">
        <w:rPr>
          <w:rFonts w:ascii="Times New Roman" w:eastAsia="Times New Roman" w:hAnsi="Times New Roman" w:cs="Times New Roman"/>
          <w:color w:val="000000" w:themeColor="text1"/>
          <w:sz w:val="24"/>
          <w:szCs w:val="24"/>
        </w:rPr>
        <w:t xml:space="preserve"> – that </w:t>
      </w:r>
      <w:r w:rsidR="76275BFB" w:rsidRPr="2C418B82">
        <w:rPr>
          <w:rFonts w:ascii="Times New Roman" w:eastAsia="Times New Roman" w:hAnsi="Times New Roman" w:cs="Times New Roman"/>
          <w:color w:val="000000" w:themeColor="text1"/>
          <w:sz w:val="24"/>
          <w:szCs w:val="24"/>
        </w:rPr>
        <w:t xml:space="preserve">include internal and external awards and awardees’ information, research and grants opportunities and resources for accessing those. </w:t>
      </w:r>
    </w:p>
    <w:p w14:paraId="0E16A2D4" w14:textId="77777777" w:rsidR="008A54F7" w:rsidRPr="00280A06" w:rsidRDefault="008A54F7" w:rsidP="008A54F7">
      <w:pPr>
        <w:spacing w:after="0" w:line="240" w:lineRule="auto"/>
        <w:rPr>
          <w:rFonts w:ascii="Times New Roman" w:eastAsia="Times New Roman" w:hAnsi="Times New Roman" w:cs="Times New Roman"/>
          <w:color w:val="000000" w:themeColor="text1"/>
          <w:sz w:val="24"/>
          <w:szCs w:val="24"/>
        </w:rPr>
      </w:pPr>
    </w:p>
    <w:p w14:paraId="2568F87C" w14:textId="09241EEC" w:rsidR="76275BFB" w:rsidRPr="00280A06" w:rsidRDefault="76275BFB" w:rsidP="008A54F7">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 xml:space="preserve">Several roles have been commissioned with the tasks of implementing and encouraging practices that provide </w:t>
      </w:r>
      <w:r w:rsidR="31ECFA88" w:rsidRPr="2C418B82">
        <w:rPr>
          <w:rFonts w:ascii="Times New Roman" w:eastAsia="Times New Roman" w:hAnsi="Times New Roman" w:cs="Times New Roman"/>
          <w:color w:val="000000" w:themeColor="text1"/>
          <w:sz w:val="24"/>
          <w:szCs w:val="24"/>
        </w:rPr>
        <w:t>in-depth</w:t>
      </w:r>
      <w:r w:rsidRPr="2C418B82">
        <w:rPr>
          <w:rFonts w:ascii="Times New Roman" w:eastAsia="Times New Roman" w:hAnsi="Times New Roman" w:cs="Times New Roman"/>
          <w:color w:val="000000" w:themeColor="text1"/>
          <w:sz w:val="24"/>
          <w:szCs w:val="24"/>
        </w:rPr>
        <w:t xml:space="preserve"> DEI safeguards, </w:t>
      </w:r>
      <w:proofErr w:type="gramStart"/>
      <w:r w:rsidRPr="2C418B82">
        <w:rPr>
          <w:rFonts w:ascii="Times New Roman" w:eastAsia="Times New Roman" w:hAnsi="Times New Roman" w:cs="Times New Roman"/>
          <w:color w:val="000000" w:themeColor="text1"/>
          <w:sz w:val="24"/>
          <w:szCs w:val="24"/>
        </w:rPr>
        <w:t>assessments</w:t>
      </w:r>
      <w:proofErr w:type="gramEnd"/>
      <w:r w:rsidRPr="2C418B82">
        <w:rPr>
          <w:rFonts w:ascii="Times New Roman" w:eastAsia="Times New Roman" w:hAnsi="Times New Roman" w:cs="Times New Roman"/>
          <w:color w:val="000000" w:themeColor="text1"/>
          <w:sz w:val="24"/>
          <w:szCs w:val="24"/>
        </w:rPr>
        <w:t xml:space="preserve"> and awareness in the </w:t>
      </w:r>
      <w:r w:rsidR="76108EA3" w:rsidRPr="2C418B82">
        <w:rPr>
          <w:rFonts w:ascii="Times New Roman" w:eastAsia="Times New Roman" w:hAnsi="Times New Roman" w:cs="Times New Roman"/>
          <w:color w:val="000000" w:themeColor="text1"/>
          <w:sz w:val="24"/>
          <w:szCs w:val="24"/>
        </w:rPr>
        <w:t>end-to-end</w:t>
      </w:r>
      <w:r w:rsidRPr="2C418B82">
        <w:rPr>
          <w:rFonts w:ascii="Times New Roman" w:eastAsia="Times New Roman" w:hAnsi="Times New Roman" w:cs="Times New Roman"/>
          <w:color w:val="000000" w:themeColor="text1"/>
          <w:sz w:val="24"/>
          <w:szCs w:val="24"/>
        </w:rPr>
        <w:t xml:space="preserve"> processes of awards’ access, opportunity and recognition. </w:t>
      </w:r>
      <w:r w:rsidR="6719C873" w:rsidRPr="2C418B82">
        <w:rPr>
          <w:rFonts w:ascii="Times New Roman" w:eastAsia="Times New Roman" w:hAnsi="Times New Roman" w:cs="Times New Roman"/>
          <w:color w:val="000000" w:themeColor="text1"/>
          <w:sz w:val="24"/>
          <w:szCs w:val="24"/>
        </w:rPr>
        <w:t>These roles include:</w:t>
      </w:r>
    </w:p>
    <w:p w14:paraId="4892D6D4" w14:textId="3D0EF0BE" w:rsidR="76275BFB" w:rsidRPr="00280A06" w:rsidRDefault="76275BFB" w:rsidP="008A54F7">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lastRenderedPageBreak/>
        <w:t xml:space="preserve">Fellow for Honorific Awards </w:t>
      </w:r>
    </w:p>
    <w:p w14:paraId="2B385475" w14:textId="1B6ED634" w:rsidR="76275BFB" w:rsidRPr="00280A06" w:rsidRDefault="76275BFB" w:rsidP="008A54F7">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2C418B82">
        <w:rPr>
          <w:rStyle w:val="normaltextrun"/>
          <w:rFonts w:ascii="Times New Roman" w:eastAsia="Times New Roman" w:hAnsi="Times New Roman" w:cs="Times New Roman"/>
          <w:color w:val="000000" w:themeColor="text1"/>
          <w:sz w:val="24"/>
          <w:szCs w:val="24"/>
        </w:rPr>
        <w:t xml:space="preserve">Executive Director of Communication </w:t>
      </w:r>
    </w:p>
    <w:p w14:paraId="64E9A219" w14:textId="5F70B303" w:rsidR="76275BFB" w:rsidRPr="00280A06" w:rsidRDefault="76275BFB" w:rsidP="008A54F7">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00280A06">
        <w:rPr>
          <w:rStyle w:val="normaltextrun"/>
          <w:rFonts w:ascii="Times New Roman" w:eastAsia="Times New Roman" w:hAnsi="Times New Roman" w:cs="Times New Roman"/>
          <w:color w:val="000000" w:themeColor="text1"/>
          <w:sz w:val="24"/>
          <w:szCs w:val="24"/>
        </w:rPr>
        <w:t>Honorifics Awards Initiative team</w:t>
      </w:r>
    </w:p>
    <w:p w14:paraId="184BF956" w14:textId="26AA0DF4" w:rsidR="76275BFB" w:rsidRDefault="76275BFB" w:rsidP="008A54F7">
      <w:pPr>
        <w:pStyle w:val="ListParagraph"/>
        <w:numPr>
          <w:ilvl w:val="0"/>
          <w:numId w:val="16"/>
        </w:numPr>
        <w:spacing w:after="0" w:line="240" w:lineRule="auto"/>
        <w:rPr>
          <w:rStyle w:val="normaltextrun"/>
          <w:rFonts w:ascii="Times New Roman" w:eastAsia="Times New Roman" w:hAnsi="Times New Roman" w:cs="Times New Roman"/>
          <w:color w:val="000000" w:themeColor="text1"/>
          <w:sz w:val="24"/>
          <w:szCs w:val="24"/>
        </w:rPr>
      </w:pPr>
      <w:r w:rsidRPr="2C418B82">
        <w:rPr>
          <w:rStyle w:val="normaltextrun"/>
          <w:rFonts w:ascii="Times New Roman" w:eastAsia="Times New Roman" w:hAnsi="Times New Roman" w:cs="Times New Roman"/>
          <w:color w:val="000000" w:themeColor="text1"/>
          <w:sz w:val="24"/>
          <w:szCs w:val="24"/>
        </w:rPr>
        <w:t>Fa</w:t>
      </w:r>
      <w:r w:rsidR="008A54F7" w:rsidRPr="2C418B82">
        <w:rPr>
          <w:rStyle w:val="normaltextrun"/>
          <w:rFonts w:ascii="Times New Roman" w:eastAsia="Times New Roman" w:hAnsi="Times New Roman" w:cs="Times New Roman"/>
          <w:color w:val="000000" w:themeColor="text1"/>
          <w:sz w:val="24"/>
          <w:szCs w:val="24"/>
        </w:rPr>
        <w:t>culty Awards Special</w:t>
      </w:r>
      <w:r w:rsidR="5A62F6B1" w:rsidRPr="2C418B82">
        <w:rPr>
          <w:rStyle w:val="normaltextrun"/>
          <w:rFonts w:ascii="Times New Roman" w:eastAsia="Times New Roman" w:hAnsi="Times New Roman" w:cs="Times New Roman"/>
          <w:color w:val="000000" w:themeColor="text1"/>
          <w:sz w:val="24"/>
          <w:szCs w:val="24"/>
        </w:rPr>
        <w:t>ist</w:t>
      </w:r>
    </w:p>
    <w:p w14:paraId="15715F02" w14:textId="77777777" w:rsidR="008A54F7" w:rsidRPr="00280A06" w:rsidRDefault="008A54F7" w:rsidP="008A54F7">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p>
    <w:p w14:paraId="1D72A027" w14:textId="3556BDCE" w:rsidR="76275BFB" w:rsidRPr="00280A06" w:rsidRDefault="008A54F7" w:rsidP="2C418B82">
      <w:pPr>
        <w:spacing w:after="0" w:line="240" w:lineRule="auto"/>
        <w:rPr>
          <w:rFonts w:ascii="Times New Roman" w:eastAsia="Times New Roman" w:hAnsi="Times New Roman" w:cs="Times New Roman"/>
          <w:color w:val="242424"/>
          <w:sz w:val="24"/>
          <w:szCs w:val="24"/>
        </w:rPr>
      </w:pPr>
      <w:proofErr w:type="spellStart"/>
      <w:r w:rsidRPr="32627B5B">
        <w:rPr>
          <w:rFonts w:ascii="Times New Roman" w:eastAsia="Times New Roman" w:hAnsi="Times New Roman" w:cs="Times New Roman"/>
          <w:color w:val="000000" w:themeColor="text1"/>
          <w:sz w:val="24"/>
          <w:szCs w:val="24"/>
        </w:rPr>
        <w:t>Otonye</w:t>
      </w:r>
      <w:proofErr w:type="spellEnd"/>
      <w:r w:rsidRPr="32627B5B">
        <w:rPr>
          <w:rFonts w:ascii="Times New Roman" w:eastAsia="Times New Roman" w:hAnsi="Times New Roman" w:cs="Times New Roman"/>
          <w:color w:val="000000" w:themeColor="text1"/>
          <w:sz w:val="24"/>
          <w:szCs w:val="24"/>
        </w:rPr>
        <w:t xml:space="preserve"> Braide-</w:t>
      </w:r>
      <w:proofErr w:type="spellStart"/>
      <w:r w:rsidRPr="32627B5B">
        <w:rPr>
          <w:rFonts w:ascii="Times New Roman" w:eastAsia="Times New Roman" w:hAnsi="Times New Roman" w:cs="Times New Roman"/>
          <w:color w:val="000000" w:themeColor="text1"/>
          <w:sz w:val="24"/>
          <w:szCs w:val="24"/>
        </w:rPr>
        <w:t>Monco</w:t>
      </w:r>
      <w:r w:rsidR="006F5C90">
        <w:rPr>
          <w:rFonts w:ascii="Times New Roman" w:eastAsia="Times New Roman" w:hAnsi="Times New Roman" w:cs="Times New Roman"/>
          <w:color w:val="000000" w:themeColor="text1"/>
          <w:sz w:val="24"/>
          <w:szCs w:val="24"/>
        </w:rPr>
        <w:t>eu</w:t>
      </w:r>
      <w:r w:rsidRPr="32627B5B">
        <w:rPr>
          <w:rFonts w:ascii="Times New Roman" w:eastAsia="Times New Roman" w:hAnsi="Times New Roman" w:cs="Times New Roman"/>
          <w:color w:val="000000" w:themeColor="text1"/>
          <w:sz w:val="24"/>
          <w:szCs w:val="24"/>
        </w:rPr>
        <w:t>r</w:t>
      </w:r>
      <w:proofErr w:type="spellEnd"/>
      <w:r w:rsidRPr="32627B5B">
        <w:rPr>
          <w:rFonts w:ascii="Times New Roman" w:eastAsia="Times New Roman" w:hAnsi="Times New Roman" w:cs="Times New Roman"/>
          <w:color w:val="000000" w:themeColor="text1"/>
          <w:sz w:val="24"/>
          <w:szCs w:val="24"/>
        </w:rPr>
        <w:t xml:space="preserve">, </w:t>
      </w:r>
      <w:r w:rsidR="78DE809D" w:rsidRPr="32627B5B">
        <w:rPr>
          <w:rFonts w:ascii="Times New Roman" w:eastAsia="Times New Roman" w:hAnsi="Times New Roman" w:cs="Times New Roman"/>
          <w:color w:val="000000" w:themeColor="text1"/>
          <w:sz w:val="24"/>
          <w:szCs w:val="24"/>
        </w:rPr>
        <w:t xml:space="preserve">the </w:t>
      </w:r>
      <w:r w:rsidR="76275BFB" w:rsidRPr="32627B5B">
        <w:rPr>
          <w:rFonts w:ascii="Times New Roman" w:eastAsia="Times New Roman" w:hAnsi="Times New Roman" w:cs="Times New Roman"/>
          <w:color w:val="242424"/>
          <w:sz w:val="24"/>
          <w:szCs w:val="24"/>
        </w:rPr>
        <w:t>Provost Fellow for Faculty Awards and Recognition</w:t>
      </w:r>
      <w:r w:rsidR="6AC679E3" w:rsidRPr="32627B5B">
        <w:rPr>
          <w:rFonts w:ascii="Times New Roman" w:eastAsia="Times New Roman" w:hAnsi="Times New Roman" w:cs="Times New Roman"/>
          <w:color w:val="242424"/>
          <w:sz w:val="24"/>
          <w:szCs w:val="24"/>
        </w:rPr>
        <w:t xml:space="preserve">, works in the </w:t>
      </w:r>
      <w:proofErr w:type="gramStart"/>
      <w:r w:rsidR="6AC679E3" w:rsidRPr="32627B5B">
        <w:rPr>
          <w:rFonts w:ascii="Times New Roman" w:eastAsia="Times New Roman" w:hAnsi="Times New Roman" w:cs="Times New Roman"/>
          <w:color w:val="242424"/>
          <w:sz w:val="24"/>
          <w:szCs w:val="24"/>
        </w:rPr>
        <w:t>Provost’s</w:t>
      </w:r>
      <w:proofErr w:type="gramEnd"/>
      <w:r w:rsidR="6AC679E3" w:rsidRPr="32627B5B">
        <w:rPr>
          <w:rFonts w:ascii="Times New Roman" w:eastAsia="Times New Roman" w:hAnsi="Times New Roman" w:cs="Times New Roman"/>
          <w:color w:val="242424"/>
          <w:sz w:val="24"/>
          <w:szCs w:val="24"/>
        </w:rPr>
        <w:t xml:space="preserve"> office and is responsible for tracking faculty awards</w:t>
      </w:r>
      <w:r w:rsidR="76275BFB" w:rsidRPr="32627B5B">
        <w:rPr>
          <w:rFonts w:ascii="Times New Roman" w:eastAsia="Times New Roman" w:hAnsi="Times New Roman" w:cs="Times New Roman"/>
          <w:color w:val="242424"/>
          <w:sz w:val="24"/>
          <w:szCs w:val="24"/>
        </w:rPr>
        <w:t xml:space="preserve">. </w:t>
      </w:r>
      <w:r w:rsidR="42C3FC31" w:rsidRPr="32627B5B">
        <w:rPr>
          <w:rFonts w:ascii="Times New Roman" w:eastAsia="Times New Roman" w:hAnsi="Times New Roman" w:cs="Times New Roman"/>
          <w:color w:val="242424"/>
          <w:sz w:val="24"/>
          <w:szCs w:val="24"/>
        </w:rPr>
        <w:t>The DEI recommendations are being considered for her work.</w:t>
      </w:r>
      <w:r w:rsidR="76275BFB" w:rsidRPr="32627B5B">
        <w:rPr>
          <w:rFonts w:ascii="Times New Roman" w:eastAsia="Times New Roman" w:hAnsi="Times New Roman" w:cs="Times New Roman"/>
          <w:color w:val="242424"/>
          <w:sz w:val="24"/>
          <w:szCs w:val="24"/>
        </w:rPr>
        <w:t xml:space="preserve"> The plan is to have an awards web site in which the awardees will be celebrated. However, due to understaffing, some of the efforts to disseminate information have slowed until the new site launches and a new Executive Director of Communication is hired. </w:t>
      </w:r>
      <w:r w:rsidR="449D8EFF" w:rsidRPr="32627B5B">
        <w:rPr>
          <w:rFonts w:ascii="Times New Roman" w:eastAsia="Times New Roman" w:hAnsi="Times New Roman" w:cs="Times New Roman"/>
          <w:color w:val="242424"/>
          <w:sz w:val="24"/>
          <w:szCs w:val="24"/>
        </w:rPr>
        <w:t>There are also plans for a Faculty Awards Specialist position approved last fall to help with awards efforts, especially in writing nomination letters.</w:t>
      </w:r>
      <w:r w:rsidR="00B7461D" w:rsidRPr="32627B5B">
        <w:rPr>
          <w:rFonts w:ascii="Times New Roman" w:eastAsia="Times New Roman" w:hAnsi="Times New Roman" w:cs="Times New Roman"/>
          <w:color w:val="242424"/>
          <w:sz w:val="24"/>
          <w:szCs w:val="24"/>
        </w:rPr>
        <w:t xml:space="preserve"> These positions have been delayed due to the economic projections for the 2024-2025 year. </w:t>
      </w:r>
      <w:r w:rsidR="69633661" w:rsidRPr="32627B5B">
        <w:rPr>
          <w:rFonts w:ascii="Times New Roman" w:eastAsia="Times New Roman" w:hAnsi="Times New Roman" w:cs="Times New Roman"/>
          <w:color w:val="242424"/>
          <w:sz w:val="24"/>
          <w:szCs w:val="24"/>
        </w:rPr>
        <w:t xml:space="preserve">The goal is to feature various opportunities based on timelines, provide links to external </w:t>
      </w:r>
      <w:proofErr w:type="gramStart"/>
      <w:r w:rsidR="69633661" w:rsidRPr="32627B5B">
        <w:rPr>
          <w:rFonts w:ascii="Times New Roman" w:eastAsia="Times New Roman" w:hAnsi="Times New Roman" w:cs="Times New Roman"/>
          <w:color w:val="242424"/>
          <w:sz w:val="24"/>
          <w:szCs w:val="24"/>
        </w:rPr>
        <w:t>resources</w:t>
      </w:r>
      <w:proofErr w:type="gramEnd"/>
      <w:r w:rsidR="69633661" w:rsidRPr="32627B5B">
        <w:rPr>
          <w:rFonts w:ascii="Times New Roman" w:eastAsia="Times New Roman" w:hAnsi="Times New Roman" w:cs="Times New Roman"/>
          <w:color w:val="242424"/>
          <w:sz w:val="24"/>
          <w:szCs w:val="24"/>
        </w:rPr>
        <w:t xml:space="preserve"> and raise awareness of internal support.</w:t>
      </w:r>
      <w:r w:rsidR="76275BFB" w:rsidRPr="32627B5B">
        <w:rPr>
          <w:rFonts w:ascii="Times New Roman" w:eastAsia="Times New Roman" w:hAnsi="Times New Roman" w:cs="Times New Roman"/>
          <w:color w:val="242424"/>
          <w:sz w:val="24"/>
          <w:szCs w:val="24"/>
        </w:rPr>
        <w:t xml:space="preserve"> Perhaps some of the information will be disseminated through a newsletter. Also, due to the economic adjustment by the university there have been delays in launching the new provost site </w:t>
      </w:r>
      <w:r w:rsidR="731B1DFA" w:rsidRPr="32627B5B">
        <w:rPr>
          <w:rFonts w:ascii="Times New Roman" w:eastAsia="Times New Roman" w:hAnsi="Times New Roman" w:cs="Times New Roman"/>
          <w:color w:val="242424"/>
          <w:sz w:val="24"/>
          <w:szCs w:val="24"/>
        </w:rPr>
        <w:t>thus</w:t>
      </w:r>
      <w:r w:rsidR="76275BFB" w:rsidRPr="32627B5B">
        <w:rPr>
          <w:rFonts w:ascii="Times New Roman" w:eastAsia="Times New Roman" w:hAnsi="Times New Roman" w:cs="Times New Roman"/>
          <w:color w:val="242424"/>
          <w:sz w:val="24"/>
          <w:szCs w:val="24"/>
        </w:rPr>
        <w:t xml:space="preserve"> the Academic Honors Convocation (AHC) </w:t>
      </w:r>
      <w:r w:rsidR="54CD70E5" w:rsidRPr="32627B5B">
        <w:rPr>
          <w:rFonts w:ascii="Times New Roman" w:eastAsia="Times New Roman" w:hAnsi="Times New Roman" w:cs="Times New Roman"/>
          <w:color w:val="242424"/>
          <w:sz w:val="24"/>
          <w:szCs w:val="24"/>
        </w:rPr>
        <w:t xml:space="preserve">will be </w:t>
      </w:r>
      <w:r w:rsidR="76275BFB" w:rsidRPr="32627B5B">
        <w:rPr>
          <w:rFonts w:ascii="Times New Roman" w:eastAsia="Times New Roman" w:hAnsi="Times New Roman" w:cs="Times New Roman"/>
          <w:color w:val="242424"/>
          <w:sz w:val="24"/>
          <w:szCs w:val="24"/>
        </w:rPr>
        <w:t>the main focal point for the communications team</w:t>
      </w:r>
      <w:r w:rsidR="00B7461D" w:rsidRPr="32627B5B">
        <w:rPr>
          <w:rFonts w:ascii="Times New Roman" w:eastAsia="Times New Roman" w:hAnsi="Times New Roman" w:cs="Times New Roman"/>
          <w:color w:val="242424"/>
          <w:sz w:val="24"/>
          <w:szCs w:val="24"/>
        </w:rPr>
        <w:t xml:space="preserve">. </w:t>
      </w:r>
    </w:p>
    <w:p w14:paraId="1073004C" w14:textId="1AD03611" w:rsidR="723B3BE5" w:rsidRPr="00280A06" w:rsidRDefault="723B3BE5" w:rsidP="008A54F7">
      <w:pPr>
        <w:spacing w:after="0" w:line="240" w:lineRule="auto"/>
        <w:jc w:val="both"/>
        <w:rPr>
          <w:rFonts w:ascii="Times New Roman" w:eastAsia="Times New Roman" w:hAnsi="Times New Roman" w:cs="Times New Roman"/>
          <w:color w:val="242424"/>
          <w:sz w:val="24"/>
          <w:szCs w:val="24"/>
        </w:rPr>
      </w:pPr>
    </w:p>
    <w:p w14:paraId="485E917C" w14:textId="39D6B987" w:rsidR="76275BFB" w:rsidRPr="00280A06" w:rsidRDefault="76275BFB" w:rsidP="2C418B82">
      <w:pPr>
        <w:spacing w:after="0" w:line="240" w:lineRule="auto"/>
        <w:rPr>
          <w:rFonts w:ascii="Times New Roman" w:eastAsia="Times New Roman" w:hAnsi="Times New Roman" w:cs="Times New Roman"/>
          <w:color w:val="242424"/>
          <w:sz w:val="24"/>
          <w:szCs w:val="24"/>
        </w:rPr>
      </w:pPr>
      <w:r w:rsidRPr="2C418B82">
        <w:rPr>
          <w:rFonts w:ascii="Times New Roman" w:eastAsia="Times New Roman" w:hAnsi="Times New Roman" w:cs="Times New Roman"/>
          <w:color w:val="242424"/>
          <w:sz w:val="24"/>
          <w:szCs w:val="24"/>
        </w:rPr>
        <w:t xml:space="preserve">There has been communication </w:t>
      </w:r>
      <w:r w:rsidR="7E3CB2BD" w:rsidRPr="2C418B82">
        <w:rPr>
          <w:rFonts w:ascii="Times New Roman" w:eastAsia="Times New Roman" w:hAnsi="Times New Roman" w:cs="Times New Roman"/>
          <w:color w:val="242424"/>
          <w:sz w:val="24"/>
          <w:szCs w:val="24"/>
        </w:rPr>
        <w:t xml:space="preserve">between </w:t>
      </w:r>
      <w:r w:rsidR="006F5C90">
        <w:rPr>
          <w:rFonts w:ascii="Times New Roman" w:eastAsia="Times New Roman" w:hAnsi="Times New Roman" w:cs="Times New Roman"/>
          <w:color w:val="242424"/>
          <w:sz w:val="24"/>
          <w:szCs w:val="24"/>
        </w:rPr>
        <w:t>Dr</w:t>
      </w:r>
      <w:r w:rsidR="7E3CB2BD" w:rsidRPr="2C418B82">
        <w:rPr>
          <w:rFonts w:ascii="Times New Roman" w:eastAsia="Times New Roman" w:hAnsi="Times New Roman" w:cs="Times New Roman"/>
          <w:color w:val="242424"/>
          <w:sz w:val="24"/>
          <w:szCs w:val="24"/>
        </w:rPr>
        <w:t>. Braide-</w:t>
      </w:r>
      <w:proofErr w:type="spellStart"/>
      <w:r w:rsidR="7E3CB2BD" w:rsidRPr="2C418B82">
        <w:rPr>
          <w:rFonts w:ascii="Times New Roman" w:eastAsia="Times New Roman" w:hAnsi="Times New Roman" w:cs="Times New Roman"/>
          <w:color w:val="242424"/>
          <w:sz w:val="24"/>
          <w:szCs w:val="24"/>
        </w:rPr>
        <w:t>Mon</w:t>
      </w:r>
      <w:r w:rsidR="56B9C648" w:rsidRPr="2C418B82">
        <w:rPr>
          <w:rFonts w:ascii="Times New Roman" w:eastAsia="Times New Roman" w:hAnsi="Times New Roman" w:cs="Times New Roman"/>
          <w:color w:val="242424"/>
          <w:sz w:val="24"/>
          <w:szCs w:val="24"/>
        </w:rPr>
        <w:t>co</w:t>
      </w:r>
      <w:r w:rsidR="006F5C90">
        <w:rPr>
          <w:rFonts w:ascii="Times New Roman" w:eastAsia="Times New Roman" w:hAnsi="Times New Roman" w:cs="Times New Roman"/>
          <w:color w:val="242424"/>
          <w:sz w:val="24"/>
          <w:szCs w:val="24"/>
        </w:rPr>
        <w:t>eu</w:t>
      </w:r>
      <w:r w:rsidR="56B9C648" w:rsidRPr="2C418B82">
        <w:rPr>
          <w:rFonts w:ascii="Times New Roman" w:eastAsia="Times New Roman" w:hAnsi="Times New Roman" w:cs="Times New Roman"/>
          <w:color w:val="242424"/>
          <w:sz w:val="24"/>
          <w:szCs w:val="24"/>
        </w:rPr>
        <w:t>r's</w:t>
      </w:r>
      <w:proofErr w:type="spellEnd"/>
      <w:r w:rsidRPr="2C418B82">
        <w:rPr>
          <w:rFonts w:ascii="Times New Roman" w:eastAsia="Times New Roman" w:hAnsi="Times New Roman" w:cs="Times New Roman"/>
          <w:color w:val="242424"/>
          <w:sz w:val="24"/>
          <w:szCs w:val="24"/>
        </w:rPr>
        <w:t xml:space="preserve"> office </w:t>
      </w:r>
      <w:r w:rsidR="22DBB4BB" w:rsidRPr="2C418B82">
        <w:rPr>
          <w:rFonts w:ascii="Times New Roman" w:eastAsia="Times New Roman" w:hAnsi="Times New Roman" w:cs="Times New Roman"/>
          <w:color w:val="242424"/>
          <w:sz w:val="24"/>
          <w:szCs w:val="24"/>
        </w:rPr>
        <w:t xml:space="preserve">and </w:t>
      </w:r>
      <w:r w:rsidRPr="2C418B82">
        <w:rPr>
          <w:rFonts w:ascii="Times New Roman" w:eastAsia="Times New Roman" w:hAnsi="Times New Roman" w:cs="Times New Roman"/>
          <w:color w:val="242424"/>
          <w:sz w:val="24"/>
          <w:szCs w:val="24"/>
        </w:rPr>
        <w:t xml:space="preserve">the Director of Research Development and Operations who plans on having </w:t>
      </w:r>
      <w:r w:rsidR="6922874A" w:rsidRPr="2C418B82">
        <w:rPr>
          <w:rFonts w:ascii="Times New Roman" w:eastAsia="Times New Roman" w:hAnsi="Times New Roman" w:cs="Times New Roman"/>
          <w:color w:val="242424"/>
          <w:sz w:val="24"/>
          <w:szCs w:val="24"/>
        </w:rPr>
        <w:t xml:space="preserve">a </w:t>
      </w:r>
      <w:r w:rsidRPr="2C418B82">
        <w:rPr>
          <w:rFonts w:ascii="Times New Roman" w:eastAsia="Times New Roman" w:hAnsi="Times New Roman" w:cs="Times New Roman"/>
          <w:color w:val="242424"/>
          <w:sz w:val="24"/>
          <w:szCs w:val="24"/>
        </w:rPr>
        <w:t>monthly awards digest/calendar sent out to faculty. However, she has been recently hired and it is likely it will take time to get some of these initiatives up and running. She has worked with the Director of Research Development and Operations and her team have already drafted</w:t>
      </w:r>
      <w:r w:rsidR="0B3E4A9D" w:rsidRPr="2C418B82">
        <w:rPr>
          <w:rFonts w:ascii="Times New Roman" w:eastAsia="Times New Roman" w:hAnsi="Times New Roman" w:cs="Times New Roman"/>
          <w:color w:val="242424"/>
          <w:sz w:val="24"/>
          <w:szCs w:val="24"/>
        </w:rPr>
        <w:t xml:space="preserve"> </w:t>
      </w:r>
      <w:r w:rsidRPr="2C418B82">
        <w:rPr>
          <w:rFonts w:ascii="Times New Roman" w:eastAsia="Times New Roman" w:hAnsi="Times New Roman" w:cs="Times New Roman"/>
          <w:color w:val="242424"/>
          <w:sz w:val="24"/>
          <w:szCs w:val="24"/>
        </w:rPr>
        <w:t xml:space="preserve">the monthly awards digest. </w:t>
      </w:r>
      <w:r w:rsidR="006F5C90">
        <w:rPr>
          <w:rFonts w:ascii="Times New Roman" w:eastAsia="Times New Roman" w:hAnsi="Times New Roman" w:cs="Times New Roman"/>
          <w:color w:val="242424"/>
          <w:sz w:val="24"/>
          <w:szCs w:val="24"/>
        </w:rPr>
        <w:t>Dr</w:t>
      </w:r>
      <w:r w:rsidR="336DB8DD" w:rsidRPr="2C418B82">
        <w:rPr>
          <w:rFonts w:ascii="Times New Roman" w:eastAsia="Times New Roman" w:hAnsi="Times New Roman" w:cs="Times New Roman"/>
          <w:color w:val="242424"/>
          <w:sz w:val="24"/>
          <w:szCs w:val="24"/>
        </w:rPr>
        <w:t>. Braide-</w:t>
      </w:r>
      <w:proofErr w:type="spellStart"/>
      <w:r w:rsidR="336DB8DD" w:rsidRPr="2C418B82">
        <w:rPr>
          <w:rFonts w:ascii="Times New Roman" w:eastAsia="Times New Roman" w:hAnsi="Times New Roman" w:cs="Times New Roman"/>
          <w:color w:val="242424"/>
          <w:sz w:val="24"/>
          <w:szCs w:val="24"/>
        </w:rPr>
        <w:t>Monco</w:t>
      </w:r>
      <w:r w:rsidR="006F5C90">
        <w:rPr>
          <w:rFonts w:ascii="Times New Roman" w:eastAsia="Times New Roman" w:hAnsi="Times New Roman" w:cs="Times New Roman"/>
          <w:color w:val="242424"/>
          <w:sz w:val="24"/>
          <w:szCs w:val="24"/>
        </w:rPr>
        <w:t>eu</w:t>
      </w:r>
      <w:r w:rsidR="336DB8DD" w:rsidRPr="2C418B82">
        <w:rPr>
          <w:rFonts w:ascii="Times New Roman" w:eastAsia="Times New Roman" w:hAnsi="Times New Roman" w:cs="Times New Roman"/>
          <w:color w:val="242424"/>
          <w:sz w:val="24"/>
          <w:szCs w:val="24"/>
        </w:rPr>
        <w:t>r</w:t>
      </w:r>
      <w:proofErr w:type="spellEnd"/>
      <w:r w:rsidRPr="2C418B82">
        <w:rPr>
          <w:rFonts w:ascii="Times New Roman" w:eastAsia="Times New Roman" w:hAnsi="Times New Roman" w:cs="Times New Roman"/>
          <w:color w:val="242424"/>
          <w:sz w:val="24"/>
          <w:szCs w:val="24"/>
        </w:rPr>
        <w:t xml:space="preserve"> has provided feedback for consideration.</w:t>
      </w:r>
    </w:p>
    <w:p w14:paraId="3CD49297" w14:textId="6233D4A4" w:rsidR="723B3BE5" w:rsidRPr="00280A06" w:rsidRDefault="723B3BE5" w:rsidP="008A54F7">
      <w:pPr>
        <w:spacing w:after="0" w:line="240" w:lineRule="auto"/>
        <w:jc w:val="both"/>
        <w:rPr>
          <w:rFonts w:ascii="Times New Roman" w:eastAsia="Times New Roman" w:hAnsi="Times New Roman" w:cs="Times New Roman"/>
          <w:color w:val="242424"/>
          <w:sz w:val="24"/>
          <w:szCs w:val="24"/>
        </w:rPr>
      </w:pPr>
    </w:p>
    <w:p w14:paraId="23BDB214" w14:textId="2EDBA8E0" w:rsidR="76275BFB" w:rsidRPr="00280A06" w:rsidRDefault="76275BFB" w:rsidP="2C418B82">
      <w:pPr>
        <w:spacing w:after="0" w:line="240" w:lineRule="auto"/>
        <w:rPr>
          <w:rFonts w:ascii="Times New Roman" w:eastAsia="Times New Roman" w:hAnsi="Times New Roman" w:cs="Times New Roman"/>
          <w:color w:val="242424"/>
          <w:sz w:val="24"/>
          <w:szCs w:val="24"/>
        </w:rPr>
      </w:pPr>
      <w:r w:rsidRPr="2C418B82">
        <w:rPr>
          <w:rFonts w:ascii="Times New Roman" w:eastAsia="Times New Roman" w:hAnsi="Times New Roman" w:cs="Times New Roman"/>
          <w:color w:val="242424"/>
          <w:sz w:val="24"/>
          <w:szCs w:val="24"/>
        </w:rPr>
        <w:t>There is also an Honorifics Awards Initiative</w:t>
      </w:r>
      <w:r w:rsidR="790BBB56" w:rsidRPr="2C418B82">
        <w:rPr>
          <w:rFonts w:ascii="Times New Roman" w:eastAsia="Times New Roman" w:hAnsi="Times New Roman" w:cs="Times New Roman"/>
          <w:color w:val="242424"/>
          <w:sz w:val="24"/>
          <w:szCs w:val="24"/>
        </w:rPr>
        <w:t xml:space="preserve"> (HAI)</w:t>
      </w:r>
      <w:r w:rsidRPr="2C418B82">
        <w:rPr>
          <w:rFonts w:ascii="Times New Roman" w:eastAsia="Times New Roman" w:hAnsi="Times New Roman" w:cs="Times New Roman"/>
          <w:color w:val="242424"/>
          <w:sz w:val="24"/>
          <w:szCs w:val="24"/>
        </w:rPr>
        <w:t xml:space="preserve"> team, made up of associate deans and directors of faculty affairs or research from each college</w:t>
      </w:r>
      <w:r w:rsidR="765585B9" w:rsidRPr="2C418B82">
        <w:rPr>
          <w:rFonts w:ascii="Times New Roman" w:eastAsia="Times New Roman" w:hAnsi="Times New Roman" w:cs="Times New Roman"/>
          <w:color w:val="242424"/>
          <w:sz w:val="24"/>
          <w:szCs w:val="24"/>
        </w:rPr>
        <w:t>. Also, there have been discussions/encouragement for the award committees to nominate faculty to these awards and the creation of new internal awards.</w:t>
      </w:r>
      <w:r w:rsidRPr="2C418B82">
        <w:rPr>
          <w:rFonts w:ascii="Times New Roman" w:eastAsia="Times New Roman" w:hAnsi="Times New Roman" w:cs="Times New Roman"/>
          <w:color w:val="242424"/>
          <w:sz w:val="24"/>
          <w:szCs w:val="24"/>
        </w:rPr>
        <w:t xml:space="preserve"> </w:t>
      </w:r>
    </w:p>
    <w:p w14:paraId="2BC0E1E5" w14:textId="1E4CDC99" w:rsidR="723B3BE5" w:rsidRPr="00280A06" w:rsidRDefault="723B3BE5" w:rsidP="008A54F7">
      <w:pPr>
        <w:spacing w:after="0" w:line="240" w:lineRule="auto"/>
        <w:jc w:val="both"/>
        <w:rPr>
          <w:rFonts w:ascii="Times New Roman" w:eastAsia="Times New Roman" w:hAnsi="Times New Roman" w:cs="Times New Roman"/>
          <w:color w:val="242424"/>
          <w:sz w:val="24"/>
          <w:szCs w:val="24"/>
        </w:rPr>
      </w:pPr>
    </w:p>
    <w:p w14:paraId="2042D905" w14:textId="3FAE3255" w:rsidR="76275BFB" w:rsidRPr="00280A06" w:rsidRDefault="006F5C90" w:rsidP="2C418B82">
      <w:pPr>
        <w:spacing w:after="0" w:line="240" w:lineRule="auto"/>
        <w:rPr>
          <w:rFonts w:ascii="Times New Roman" w:eastAsia="Times New Roman" w:hAnsi="Times New Roman" w:cs="Times New Roman"/>
          <w:color w:val="242424"/>
          <w:sz w:val="24"/>
          <w:szCs w:val="24"/>
        </w:rPr>
      </w:pPr>
      <w:r>
        <w:rPr>
          <w:rStyle w:val="apple-converted-space"/>
          <w:rFonts w:ascii="Times New Roman" w:eastAsia="Times New Roman" w:hAnsi="Times New Roman" w:cs="Times New Roman"/>
          <w:color w:val="242424"/>
          <w:sz w:val="24"/>
          <w:szCs w:val="24"/>
        </w:rPr>
        <w:t>Dr</w:t>
      </w:r>
      <w:r w:rsidR="234C0DC7" w:rsidRPr="2C418B82">
        <w:rPr>
          <w:rStyle w:val="apple-converted-space"/>
          <w:rFonts w:ascii="Times New Roman" w:eastAsia="Times New Roman" w:hAnsi="Times New Roman" w:cs="Times New Roman"/>
          <w:color w:val="242424"/>
          <w:sz w:val="24"/>
          <w:szCs w:val="24"/>
        </w:rPr>
        <w:t>. Braide-</w:t>
      </w:r>
      <w:proofErr w:type="spellStart"/>
      <w:r w:rsidR="234C0DC7" w:rsidRPr="2C418B82">
        <w:rPr>
          <w:rStyle w:val="apple-converted-space"/>
          <w:rFonts w:ascii="Times New Roman" w:eastAsia="Times New Roman" w:hAnsi="Times New Roman" w:cs="Times New Roman"/>
          <w:color w:val="242424"/>
          <w:sz w:val="24"/>
          <w:szCs w:val="24"/>
        </w:rPr>
        <w:t>Monco</w:t>
      </w:r>
      <w:r>
        <w:rPr>
          <w:rStyle w:val="apple-converted-space"/>
          <w:rFonts w:ascii="Times New Roman" w:eastAsia="Times New Roman" w:hAnsi="Times New Roman" w:cs="Times New Roman"/>
          <w:color w:val="242424"/>
          <w:sz w:val="24"/>
          <w:szCs w:val="24"/>
        </w:rPr>
        <w:t>eu</w:t>
      </w:r>
      <w:r w:rsidR="234C0DC7" w:rsidRPr="2C418B82">
        <w:rPr>
          <w:rStyle w:val="apple-converted-space"/>
          <w:rFonts w:ascii="Times New Roman" w:eastAsia="Times New Roman" w:hAnsi="Times New Roman" w:cs="Times New Roman"/>
          <w:color w:val="242424"/>
          <w:sz w:val="24"/>
          <w:szCs w:val="24"/>
        </w:rPr>
        <w:t>r</w:t>
      </w:r>
      <w:proofErr w:type="spellEnd"/>
      <w:r w:rsidR="234C0DC7" w:rsidRPr="2C418B82">
        <w:rPr>
          <w:rStyle w:val="apple-converted-space"/>
          <w:rFonts w:ascii="Times New Roman" w:eastAsia="Times New Roman" w:hAnsi="Times New Roman" w:cs="Times New Roman"/>
          <w:color w:val="242424"/>
          <w:sz w:val="24"/>
          <w:szCs w:val="24"/>
        </w:rPr>
        <w:t xml:space="preserve"> indicated that</w:t>
      </w:r>
      <w:r w:rsidR="76275BFB" w:rsidRPr="2C418B82">
        <w:rPr>
          <w:rStyle w:val="apple-converted-space"/>
          <w:rFonts w:ascii="Times New Roman" w:eastAsia="Times New Roman" w:hAnsi="Times New Roman" w:cs="Times New Roman"/>
          <w:color w:val="242424"/>
          <w:sz w:val="24"/>
          <w:szCs w:val="24"/>
        </w:rPr>
        <w:t xml:space="preserve"> there is no requirement by chairs or deans to report awards. </w:t>
      </w:r>
      <w:r w:rsidR="76275BFB" w:rsidRPr="2C418B82">
        <w:rPr>
          <w:rFonts w:ascii="Times New Roman" w:eastAsia="Times New Roman" w:hAnsi="Times New Roman" w:cs="Times New Roman"/>
          <w:color w:val="242424"/>
          <w:sz w:val="24"/>
          <w:szCs w:val="24"/>
        </w:rPr>
        <w:t xml:space="preserve">Each college/school has designated administrators (ex. ADFAs/ADRs) and/or staff </w:t>
      </w:r>
      <w:r w:rsidR="43F99B2E" w:rsidRPr="2C418B82">
        <w:rPr>
          <w:rFonts w:ascii="Times New Roman" w:eastAsia="Times New Roman" w:hAnsi="Times New Roman" w:cs="Times New Roman"/>
          <w:color w:val="242424"/>
          <w:sz w:val="24"/>
          <w:szCs w:val="24"/>
        </w:rPr>
        <w:t xml:space="preserve">members </w:t>
      </w:r>
      <w:r w:rsidR="76275BFB" w:rsidRPr="2C418B82">
        <w:rPr>
          <w:rFonts w:ascii="Times New Roman" w:eastAsia="Times New Roman" w:hAnsi="Times New Roman" w:cs="Times New Roman"/>
          <w:color w:val="242424"/>
          <w:sz w:val="24"/>
          <w:szCs w:val="24"/>
        </w:rPr>
        <w:t xml:space="preserve">(ex. research development </w:t>
      </w:r>
      <w:r w:rsidR="1BB3E511" w:rsidRPr="2C418B82">
        <w:rPr>
          <w:rFonts w:ascii="Times New Roman" w:eastAsia="Times New Roman" w:hAnsi="Times New Roman" w:cs="Times New Roman"/>
          <w:color w:val="242424"/>
          <w:sz w:val="24"/>
          <w:szCs w:val="24"/>
        </w:rPr>
        <w:t>officers) that</w:t>
      </w:r>
      <w:r w:rsidR="76275BFB" w:rsidRPr="2C418B82">
        <w:rPr>
          <w:rFonts w:ascii="Times New Roman" w:eastAsia="Times New Roman" w:hAnsi="Times New Roman" w:cs="Times New Roman"/>
          <w:color w:val="242424"/>
          <w:sz w:val="24"/>
          <w:szCs w:val="24"/>
        </w:rPr>
        <w:t xml:space="preserve"> work to nominate their faculty. In some cases, there are awards committees at the department-level or college-level that may have been charged with this task. </w:t>
      </w:r>
      <w:r w:rsidR="0FA77C7D" w:rsidRPr="2C418B82">
        <w:rPr>
          <w:rFonts w:ascii="Times New Roman" w:eastAsia="Times New Roman" w:hAnsi="Times New Roman" w:cs="Times New Roman"/>
          <w:color w:val="242424"/>
          <w:sz w:val="24"/>
          <w:szCs w:val="24"/>
        </w:rPr>
        <w:t>T</w:t>
      </w:r>
      <w:r w:rsidR="76275BFB" w:rsidRPr="2C418B82">
        <w:rPr>
          <w:rFonts w:ascii="Times New Roman" w:eastAsia="Times New Roman" w:hAnsi="Times New Roman" w:cs="Times New Roman"/>
          <w:color w:val="242424"/>
          <w:sz w:val="24"/>
          <w:szCs w:val="24"/>
        </w:rPr>
        <w:t xml:space="preserve">he Honorific Awards Initiative team, which is </w:t>
      </w:r>
      <w:r w:rsidR="4C153349" w:rsidRPr="2C418B82">
        <w:rPr>
          <w:rFonts w:ascii="Times New Roman" w:eastAsia="Times New Roman" w:hAnsi="Times New Roman" w:cs="Times New Roman"/>
          <w:color w:val="242424"/>
          <w:sz w:val="24"/>
          <w:szCs w:val="24"/>
        </w:rPr>
        <w:t>made up</w:t>
      </w:r>
      <w:r w:rsidR="76275BFB" w:rsidRPr="2C418B82">
        <w:rPr>
          <w:rFonts w:ascii="Times New Roman" w:eastAsia="Times New Roman" w:hAnsi="Times New Roman" w:cs="Times New Roman"/>
          <w:color w:val="242424"/>
          <w:sz w:val="24"/>
          <w:szCs w:val="24"/>
        </w:rPr>
        <w:t xml:space="preserve"> of representatives from each college/school, </w:t>
      </w:r>
      <w:r w:rsidR="2E05D4AC" w:rsidRPr="2C418B82">
        <w:rPr>
          <w:rFonts w:ascii="Times New Roman" w:eastAsia="Times New Roman" w:hAnsi="Times New Roman" w:cs="Times New Roman"/>
          <w:color w:val="242424"/>
          <w:sz w:val="24"/>
          <w:szCs w:val="24"/>
        </w:rPr>
        <w:t>will</w:t>
      </w:r>
      <w:r w:rsidR="76275BFB" w:rsidRPr="2C418B82">
        <w:rPr>
          <w:rFonts w:ascii="Times New Roman" w:eastAsia="Times New Roman" w:hAnsi="Times New Roman" w:cs="Times New Roman"/>
          <w:color w:val="242424"/>
          <w:sz w:val="24"/>
          <w:szCs w:val="24"/>
        </w:rPr>
        <w:t xml:space="preserve"> share effective practices and make recommendations which w</w:t>
      </w:r>
      <w:r w:rsidR="41188B65" w:rsidRPr="2C418B82">
        <w:rPr>
          <w:rFonts w:ascii="Times New Roman" w:eastAsia="Times New Roman" w:hAnsi="Times New Roman" w:cs="Times New Roman"/>
          <w:color w:val="242424"/>
          <w:sz w:val="24"/>
          <w:szCs w:val="24"/>
        </w:rPr>
        <w:t>ill hopefully</w:t>
      </w:r>
      <w:r w:rsidR="76275BFB" w:rsidRPr="2C418B82">
        <w:rPr>
          <w:rFonts w:ascii="Times New Roman" w:eastAsia="Times New Roman" w:hAnsi="Times New Roman" w:cs="Times New Roman"/>
          <w:color w:val="242424"/>
          <w:sz w:val="24"/>
          <w:szCs w:val="24"/>
        </w:rPr>
        <w:t xml:space="preserve"> be adopted. Currently, members of the HAI team are reporting on awards received. </w:t>
      </w:r>
    </w:p>
    <w:p w14:paraId="54025913" w14:textId="133DAEDB" w:rsidR="723B3BE5" w:rsidRPr="00280A06" w:rsidRDefault="723B3BE5" w:rsidP="008A54F7">
      <w:pPr>
        <w:spacing w:after="0" w:line="240" w:lineRule="auto"/>
        <w:rPr>
          <w:rFonts w:ascii="Times New Roman" w:eastAsia="Times New Roman" w:hAnsi="Times New Roman" w:cs="Times New Roman"/>
          <w:color w:val="000000" w:themeColor="text1"/>
          <w:sz w:val="24"/>
          <w:szCs w:val="24"/>
        </w:rPr>
      </w:pPr>
    </w:p>
    <w:p w14:paraId="4B760019" w14:textId="2E198A80" w:rsidR="2C418B82" w:rsidRDefault="2C418B82">
      <w:r>
        <w:br w:type="page"/>
      </w:r>
    </w:p>
    <w:p w14:paraId="568C5022" w14:textId="28C01152" w:rsidR="568F8983" w:rsidRDefault="00747764" w:rsidP="008A54F7">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6. </w:t>
      </w:r>
      <w:r w:rsidR="568F8983" w:rsidRPr="00280A06">
        <w:rPr>
          <w:rFonts w:ascii="Times New Roman" w:eastAsia="Times New Roman" w:hAnsi="Times New Roman" w:cs="Times New Roman"/>
          <w:b/>
          <w:bCs/>
          <w:color w:val="000000" w:themeColor="text1"/>
          <w:sz w:val="24"/>
          <w:szCs w:val="24"/>
        </w:rPr>
        <w:t xml:space="preserve">Key Items for Consideration </w:t>
      </w:r>
      <w:r w:rsidR="5B35EF09" w:rsidRPr="00280A06">
        <w:rPr>
          <w:rFonts w:ascii="Times New Roman" w:eastAsia="Times New Roman" w:hAnsi="Times New Roman" w:cs="Times New Roman"/>
          <w:b/>
          <w:bCs/>
          <w:color w:val="000000" w:themeColor="text1"/>
          <w:sz w:val="24"/>
          <w:szCs w:val="24"/>
        </w:rPr>
        <w:t>Next Year:</w:t>
      </w:r>
    </w:p>
    <w:p w14:paraId="5442FBBB" w14:textId="77777777" w:rsidR="00747764" w:rsidRDefault="00747764" w:rsidP="008A54F7">
      <w:pPr>
        <w:spacing w:after="0" w:line="240" w:lineRule="auto"/>
        <w:rPr>
          <w:rFonts w:ascii="Times New Roman" w:eastAsia="Times New Roman" w:hAnsi="Times New Roman" w:cs="Times New Roman"/>
          <w:b/>
          <w:bCs/>
          <w:color w:val="000000" w:themeColor="text1"/>
          <w:sz w:val="24"/>
          <w:szCs w:val="24"/>
        </w:rPr>
      </w:pPr>
    </w:p>
    <w:p w14:paraId="1121B9CE" w14:textId="4100FDF9" w:rsidR="00747764" w:rsidRPr="00747764" w:rsidRDefault="00747764" w:rsidP="2C418B82">
      <w:pPr>
        <w:spacing w:after="0" w:line="240" w:lineRule="auto"/>
        <w:rPr>
          <w:rFonts w:ascii="Times New Roman" w:eastAsia="Times New Roman" w:hAnsi="Times New Roman" w:cs="Times New Roman"/>
          <w:color w:val="000000" w:themeColor="text1"/>
          <w:sz w:val="24"/>
          <w:szCs w:val="24"/>
        </w:rPr>
      </w:pPr>
      <w:r w:rsidRPr="2C418B82">
        <w:rPr>
          <w:rFonts w:ascii="Times New Roman" w:eastAsia="Times New Roman" w:hAnsi="Times New Roman" w:cs="Times New Roman"/>
          <w:color w:val="000000" w:themeColor="text1"/>
          <w:sz w:val="24"/>
          <w:szCs w:val="24"/>
        </w:rPr>
        <w:t xml:space="preserve">This committee provides </w:t>
      </w:r>
      <w:r w:rsidR="6235244F" w:rsidRPr="2C418B82">
        <w:rPr>
          <w:rFonts w:ascii="Times New Roman" w:eastAsia="Times New Roman" w:hAnsi="Times New Roman" w:cs="Times New Roman"/>
          <w:color w:val="000000" w:themeColor="text1"/>
          <w:sz w:val="24"/>
          <w:szCs w:val="24"/>
        </w:rPr>
        <w:t>the following</w:t>
      </w:r>
      <w:r w:rsidRPr="2C418B82">
        <w:rPr>
          <w:rFonts w:ascii="Times New Roman" w:eastAsia="Times New Roman" w:hAnsi="Times New Roman" w:cs="Times New Roman"/>
          <w:color w:val="000000" w:themeColor="text1"/>
          <w:sz w:val="24"/>
          <w:szCs w:val="24"/>
        </w:rPr>
        <w:t xml:space="preserve"> list of recommended activities that could become charges for this committee in the following year.  </w:t>
      </w:r>
    </w:p>
    <w:p w14:paraId="25C14800" w14:textId="1A69F7AF" w:rsidR="2C418B82" w:rsidRDefault="2C418B82" w:rsidP="2C418B82">
      <w:pPr>
        <w:spacing w:after="0" w:line="240" w:lineRule="auto"/>
        <w:rPr>
          <w:rFonts w:ascii="Times New Roman" w:eastAsia="Times New Roman" w:hAnsi="Times New Roman" w:cs="Times New Roman"/>
          <w:color w:val="000000" w:themeColor="text1"/>
          <w:sz w:val="24"/>
          <w:szCs w:val="24"/>
        </w:rPr>
      </w:pPr>
    </w:p>
    <w:p w14:paraId="5BA7537D" w14:textId="314F93D9" w:rsidR="4629B3A4" w:rsidRPr="00747764" w:rsidRDefault="5B35EF09" w:rsidP="32627B5B">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32627B5B">
        <w:rPr>
          <w:rFonts w:ascii="Times New Roman" w:eastAsia="Times New Roman" w:hAnsi="Times New Roman" w:cs="Times New Roman"/>
          <w:color w:val="000000" w:themeColor="text1"/>
          <w:sz w:val="24"/>
          <w:szCs w:val="24"/>
        </w:rPr>
        <w:t xml:space="preserve">Follow up on </w:t>
      </w:r>
      <w:r w:rsidR="40EA7E20" w:rsidRPr="32627B5B">
        <w:rPr>
          <w:rFonts w:ascii="Times New Roman" w:eastAsia="Times New Roman" w:hAnsi="Times New Roman" w:cs="Times New Roman"/>
          <w:color w:val="000000" w:themeColor="text1"/>
          <w:sz w:val="24"/>
          <w:szCs w:val="24"/>
        </w:rPr>
        <w:t xml:space="preserve">the </w:t>
      </w:r>
      <w:r w:rsidR="5C5A8967" w:rsidRPr="32627B5B">
        <w:rPr>
          <w:rFonts w:ascii="Times New Roman" w:eastAsia="Times New Roman" w:hAnsi="Times New Roman" w:cs="Times New Roman"/>
          <w:color w:val="000000" w:themeColor="text1"/>
          <w:sz w:val="24"/>
          <w:szCs w:val="24"/>
        </w:rPr>
        <w:t>ID</w:t>
      </w:r>
      <w:r w:rsidRPr="32627B5B">
        <w:rPr>
          <w:rFonts w:ascii="Times New Roman" w:eastAsia="Times New Roman" w:hAnsi="Times New Roman" w:cs="Times New Roman"/>
          <w:color w:val="000000" w:themeColor="text1"/>
          <w:sz w:val="24"/>
          <w:szCs w:val="24"/>
        </w:rPr>
        <w:t xml:space="preserve">C </w:t>
      </w:r>
      <w:r w:rsidR="2E2AD3A1" w:rsidRPr="32627B5B">
        <w:rPr>
          <w:rFonts w:ascii="Times New Roman" w:eastAsia="Times New Roman" w:hAnsi="Times New Roman" w:cs="Times New Roman"/>
          <w:color w:val="000000" w:themeColor="text1"/>
          <w:sz w:val="24"/>
          <w:szCs w:val="24"/>
        </w:rPr>
        <w:t>p</w:t>
      </w:r>
      <w:r w:rsidRPr="32627B5B">
        <w:rPr>
          <w:rFonts w:ascii="Times New Roman" w:eastAsia="Times New Roman" w:hAnsi="Times New Roman" w:cs="Times New Roman"/>
          <w:color w:val="000000" w:themeColor="text1"/>
          <w:sz w:val="24"/>
          <w:szCs w:val="24"/>
        </w:rPr>
        <w:t xml:space="preserve">roposal </w:t>
      </w:r>
      <w:r w:rsidR="206475A3" w:rsidRPr="32627B5B">
        <w:rPr>
          <w:rFonts w:ascii="Times New Roman" w:eastAsia="Times New Roman" w:hAnsi="Times New Roman" w:cs="Times New Roman"/>
          <w:color w:val="000000" w:themeColor="text1"/>
          <w:sz w:val="24"/>
          <w:szCs w:val="24"/>
        </w:rPr>
        <w:t xml:space="preserve">(See Appendix A: Integrating Diversity Recommendations into Policy-Making Processes) </w:t>
      </w:r>
      <w:r w:rsidR="7E62BB84" w:rsidRPr="32627B5B">
        <w:rPr>
          <w:rFonts w:ascii="Times New Roman" w:eastAsia="Times New Roman" w:hAnsi="Times New Roman" w:cs="Times New Roman"/>
          <w:color w:val="000000" w:themeColor="text1"/>
          <w:sz w:val="24"/>
          <w:szCs w:val="24"/>
        </w:rPr>
        <w:t>to the Policy Oversight Committee</w:t>
      </w:r>
      <w:r w:rsidR="1C561F64" w:rsidRPr="32627B5B">
        <w:rPr>
          <w:rFonts w:ascii="Times New Roman" w:eastAsia="Times New Roman" w:hAnsi="Times New Roman" w:cs="Times New Roman"/>
          <w:color w:val="000000" w:themeColor="text1"/>
          <w:sz w:val="24"/>
          <w:szCs w:val="24"/>
        </w:rPr>
        <w:t>.</w:t>
      </w:r>
    </w:p>
    <w:p w14:paraId="462120F8" w14:textId="371E4C05" w:rsidR="4629B3A4" w:rsidRPr="00747764" w:rsidRDefault="5B35EF09" w:rsidP="32627B5B">
      <w:pPr>
        <w:pStyle w:val="ListParagraph"/>
        <w:numPr>
          <w:ilvl w:val="0"/>
          <w:numId w:val="2"/>
        </w:numPr>
        <w:spacing w:after="0" w:line="240" w:lineRule="auto"/>
        <w:rPr>
          <w:rFonts w:ascii="Times New Roman" w:eastAsia="Times New Roman" w:hAnsi="Times New Roman" w:cs="Times New Roman"/>
          <w:color w:val="000000" w:themeColor="text1"/>
          <w:sz w:val="24"/>
          <w:szCs w:val="24"/>
          <w:highlight w:val="yellow"/>
        </w:rPr>
      </w:pPr>
      <w:r w:rsidRPr="32627B5B">
        <w:rPr>
          <w:rFonts w:ascii="Times New Roman" w:eastAsia="Times New Roman" w:hAnsi="Times New Roman" w:cs="Times New Roman"/>
          <w:color w:val="000000" w:themeColor="text1"/>
          <w:sz w:val="24"/>
          <w:szCs w:val="24"/>
        </w:rPr>
        <w:t>Follow up with University Decision Support regarding data</w:t>
      </w:r>
      <w:r w:rsidR="45AE415E" w:rsidRPr="32627B5B">
        <w:rPr>
          <w:rFonts w:ascii="Times New Roman" w:eastAsia="Times New Roman" w:hAnsi="Times New Roman" w:cs="Times New Roman"/>
          <w:color w:val="000000" w:themeColor="text1"/>
          <w:sz w:val="24"/>
          <w:szCs w:val="24"/>
        </w:rPr>
        <w:t xml:space="preserve"> management, extraction, and </w:t>
      </w:r>
      <w:r w:rsidR="39DA5528" w:rsidRPr="32627B5B">
        <w:rPr>
          <w:rFonts w:ascii="Times New Roman" w:eastAsia="Times New Roman" w:hAnsi="Times New Roman" w:cs="Times New Roman"/>
          <w:color w:val="000000" w:themeColor="text1"/>
          <w:sz w:val="24"/>
          <w:szCs w:val="24"/>
        </w:rPr>
        <w:t xml:space="preserve">connection to </w:t>
      </w:r>
      <w:r w:rsidR="45AE415E" w:rsidRPr="32627B5B">
        <w:rPr>
          <w:rFonts w:ascii="Times New Roman" w:eastAsia="Times New Roman" w:hAnsi="Times New Roman" w:cs="Times New Roman"/>
          <w:color w:val="000000" w:themeColor="text1"/>
          <w:sz w:val="24"/>
          <w:szCs w:val="24"/>
        </w:rPr>
        <w:t>demographic characteristic</w:t>
      </w:r>
      <w:r w:rsidR="5F4F1BA2" w:rsidRPr="32627B5B">
        <w:rPr>
          <w:rFonts w:ascii="Times New Roman" w:eastAsia="Times New Roman" w:hAnsi="Times New Roman" w:cs="Times New Roman"/>
          <w:color w:val="000000" w:themeColor="text1"/>
          <w:sz w:val="24"/>
          <w:szCs w:val="24"/>
        </w:rPr>
        <w:t xml:space="preserve">s for salary and TRACE evaluation data. </w:t>
      </w:r>
      <w:r w:rsidR="26572BF4" w:rsidRPr="32627B5B">
        <w:rPr>
          <w:rFonts w:ascii="Times New Roman" w:eastAsia="Times New Roman" w:hAnsi="Times New Roman" w:cs="Times New Roman"/>
          <w:color w:val="000000" w:themeColor="text1"/>
          <w:sz w:val="24"/>
          <w:szCs w:val="24"/>
        </w:rPr>
        <w:t>After obtaining access to the data from U</w:t>
      </w:r>
      <w:r w:rsidR="765ACFE2" w:rsidRPr="32627B5B">
        <w:rPr>
          <w:rFonts w:ascii="Times New Roman" w:eastAsia="Times New Roman" w:hAnsi="Times New Roman" w:cs="Times New Roman"/>
          <w:color w:val="000000" w:themeColor="text1"/>
          <w:sz w:val="24"/>
          <w:szCs w:val="24"/>
        </w:rPr>
        <w:t xml:space="preserve">niversity </w:t>
      </w:r>
      <w:r w:rsidR="26572BF4" w:rsidRPr="32627B5B">
        <w:rPr>
          <w:rFonts w:ascii="Times New Roman" w:eastAsia="Times New Roman" w:hAnsi="Times New Roman" w:cs="Times New Roman"/>
          <w:color w:val="000000" w:themeColor="text1"/>
          <w:sz w:val="24"/>
          <w:szCs w:val="24"/>
        </w:rPr>
        <w:t>D</w:t>
      </w:r>
      <w:r w:rsidR="3FA6282A" w:rsidRPr="32627B5B">
        <w:rPr>
          <w:rFonts w:ascii="Times New Roman" w:eastAsia="Times New Roman" w:hAnsi="Times New Roman" w:cs="Times New Roman"/>
          <w:color w:val="000000" w:themeColor="text1"/>
          <w:sz w:val="24"/>
          <w:szCs w:val="24"/>
        </w:rPr>
        <w:t xml:space="preserve">ecision </w:t>
      </w:r>
      <w:r w:rsidR="26572BF4" w:rsidRPr="32627B5B">
        <w:rPr>
          <w:rFonts w:ascii="Times New Roman" w:eastAsia="Times New Roman" w:hAnsi="Times New Roman" w:cs="Times New Roman"/>
          <w:color w:val="000000" w:themeColor="text1"/>
          <w:sz w:val="24"/>
          <w:szCs w:val="24"/>
        </w:rPr>
        <w:t>S</w:t>
      </w:r>
      <w:r w:rsidR="7E2709EF" w:rsidRPr="32627B5B">
        <w:rPr>
          <w:rFonts w:ascii="Times New Roman" w:eastAsia="Times New Roman" w:hAnsi="Times New Roman" w:cs="Times New Roman"/>
          <w:color w:val="000000" w:themeColor="text1"/>
          <w:sz w:val="24"/>
          <w:szCs w:val="24"/>
        </w:rPr>
        <w:t>upport</w:t>
      </w:r>
      <w:r w:rsidR="26572BF4" w:rsidRPr="32627B5B">
        <w:rPr>
          <w:rFonts w:ascii="Times New Roman" w:eastAsia="Times New Roman" w:hAnsi="Times New Roman" w:cs="Times New Roman"/>
          <w:color w:val="000000" w:themeColor="text1"/>
          <w:sz w:val="24"/>
          <w:szCs w:val="24"/>
        </w:rPr>
        <w:t>,</w:t>
      </w:r>
      <w:r w:rsidR="00747764" w:rsidRPr="32627B5B">
        <w:rPr>
          <w:rFonts w:ascii="Times New Roman" w:eastAsia="Times New Roman" w:hAnsi="Times New Roman" w:cs="Times New Roman"/>
          <w:color w:val="000000" w:themeColor="text1"/>
          <w:sz w:val="24"/>
          <w:szCs w:val="24"/>
        </w:rPr>
        <w:t xml:space="preserve"> provide the senate with supporting data analysis that highlights any </w:t>
      </w:r>
      <w:r w:rsidR="26572BF4" w:rsidRPr="32627B5B">
        <w:rPr>
          <w:rFonts w:ascii="Times New Roman" w:eastAsia="Times New Roman" w:hAnsi="Times New Roman" w:cs="Times New Roman"/>
          <w:color w:val="000000" w:themeColor="text1"/>
          <w:sz w:val="24"/>
          <w:szCs w:val="24"/>
        </w:rPr>
        <w:t>meaningful trends and insights.</w:t>
      </w:r>
      <w:r w:rsidR="6CF9DA05" w:rsidRPr="32627B5B">
        <w:rPr>
          <w:rFonts w:ascii="Times New Roman" w:eastAsia="Times New Roman" w:hAnsi="Times New Roman" w:cs="Times New Roman"/>
          <w:color w:val="000000" w:themeColor="text1"/>
          <w:sz w:val="24"/>
          <w:szCs w:val="24"/>
        </w:rPr>
        <w:t xml:space="preserve"> </w:t>
      </w:r>
    </w:p>
    <w:p w14:paraId="182037D8" w14:textId="13BD4B1B" w:rsidR="2E0F5847" w:rsidRPr="00747764" w:rsidRDefault="2E0F5847" w:rsidP="008A54F7">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32627B5B">
        <w:rPr>
          <w:rFonts w:ascii="Times New Roman" w:eastAsia="Times New Roman" w:hAnsi="Times New Roman" w:cs="Times New Roman"/>
          <w:color w:val="000000" w:themeColor="text1"/>
          <w:sz w:val="24"/>
          <w:szCs w:val="24"/>
        </w:rPr>
        <w:t xml:space="preserve">Work with University Decision Support to assess and expand the categories of self-identification of faculty and then tie those to </w:t>
      </w:r>
      <w:r w:rsidR="3D14BCE7" w:rsidRPr="32627B5B">
        <w:rPr>
          <w:rFonts w:ascii="Times New Roman" w:eastAsia="Times New Roman" w:hAnsi="Times New Roman" w:cs="Times New Roman"/>
          <w:color w:val="000000" w:themeColor="text1"/>
          <w:sz w:val="24"/>
          <w:szCs w:val="24"/>
        </w:rPr>
        <w:t xml:space="preserve">awards and </w:t>
      </w:r>
      <w:r w:rsidRPr="32627B5B">
        <w:rPr>
          <w:rFonts w:ascii="Times New Roman" w:eastAsia="Times New Roman" w:hAnsi="Times New Roman" w:cs="Times New Roman"/>
          <w:color w:val="000000" w:themeColor="text1"/>
          <w:sz w:val="24"/>
          <w:szCs w:val="24"/>
        </w:rPr>
        <w:t>awardees</w:t>
      </w:r>
      <w:r w:rsidR="0365DEE7" w:rsidRPr="32627B5B">
        <w:rPr>
          <w:rFonts w:ascii="Times New Roman" w:eastAsia="Times New Roman" w:hAnsi="Times New Roman" w:cs="Times New Roman"/>
          <w:color w:val="000000" w:themeColor="text1"/>
          <w:sz w:val="24"/>
          <w:szCs w:val="24"/>
        </w:rPr>
        <w:t>.</w:t>
      </w:r>
      <w:r w:rsidRPr="32627B5B">
        <w:rPr>
          <w:rFonts w:ascii="Times New Roman" w:eastAsia="Times New Roman" w:hAnsi="Times New Roman" w:cs="Times New Roman"/>
          <w:color w:val="000000" w:themeColor="text1"/>
          <w:sz w:val="24"/>
          <w:szCs w:val="24"/>
        </w:rPr>
        <w:t xml:space="preserve">   </w:t>
      </w:r>
    </w:p>
    <w:p w14:paraId="65F4C298" w14:textId="4EF60EC8" w:rsidR="68B01F65" w:rsidRPr="00280A06" w:rsidRDefault="68B01F65" w:rsidP="008A54F7">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32627B5B">
        <w:rPr>
          <w:rFonts w:ascii="Times New Roman" w:eastAsia="Times New Roman" w:hAnsi="Times New Roman" w:cs="Times New Roman"/>
          <w:color w:val="000000" w:themeColor="text1"/>
          <w:sz w:val="24"/>
          <w:szCs w:val="24"/>
        </w:rPr>
        <w:t xml:space="preserve">Follow up with University Decision Support regarding the creation of </w:t>
      </w:r>
      <w:r w:rsidR="3AA464E5" w:rsidRPr="32627B5B">
        <w:rPr>
          <w:rFonts w:ascii="Times New Roman" w:eastAsia="Times New Roman" w:hAnsi="Times New Roman" w:cs="Times New Roman"/>
          <w:color w:val="000000" w:themeColor="text1"/>
          <w:sz w:val="24"/>
          <w:szCs w:val="24"/>
        </w:rPr>
        <w:t xml:space="preserve">a </w:t>
      </w:r>
      <w:r w:rsidRPr="32627B5B">
        <w:rPr>
          <w:rFonts w:ascii="Times New Roman" w:eastAsia="Times New Roman" w:hAnsi="Times New Roman" w:cs="Times New Roman"/>
          <w:color w:val="000000" w:themeColor="text1"/>
          <w:sz w:val="24"/>
          <w:szCs w:val="24"/>
        </w:rPr>
        <w:t xml:space="preserve">“Data Guide” </w:t>
      </w:r>
      <w:r w:rsidR="24CF998B" w:rsidRPr="32627B5B">
        <w:rPr>
          <w:rFonts w:ascii="Times New Roman" w:eastAsia="Times New Roman" w:hAnsi="Times New Roman" w:cs="Times New Roman"/>
          <w:color w:val="000000" w:themeColor="text1"/>
          <w:sz w:val="24"/>
          <w:szCs w:val="24"/>
        </w:rPr>
        <w:t xml:space="preserve">to help staff, students, and faculty navigate through the available </w:t>
      </w:r>
      <w:r w:rsidR="55A5BA06" w:rsidRPr="32627B5B">
        <w:rPr>
          <w:rFonts w:ascii="Times New Roman" w:eastAsia="Times New Roman" w:hAnsi="Times New Roman" w:cs="Times New Roman"/>
          <w:color w:val="000000" w:themeColor="text1"/>
          <w:sz w:val="24"/>
          <w:szCs w:val="24"/>
        </w:rPr>
        <w:t xml:space="preserve">DEI </w:t>
      </w:r>
      <w:r w:rsidR="24CF998B" w:rsidRPr="32627B5B">
        <w:rPr>
          <w:rFonts w:ascii="Times New Roman" w:eastAsia="Times New Roman" w:hAnsi="Times New Roman" w:cs="Times New Roman"/>
          <w:color w:val="000000" w:themeColor="text1"/>
          <w:sz w:val="24"/>
          <w:szCs w:val="24"/>
        </w:rPr>
        <w:t>data.</w:t>
      </w:r>
    </w:p>
    <w:p w14:paraId="3C57B0DF" w14:textId="1E38AE2E" w:rsidR="24CF998B" w:rsidRPr="00280A06" w:rsidRDefault="24CF998B" w:rsidP="008A54F7">
      <w:pPr>
        <w:pStyle w:val="ListParagraph"/>
        <w:numPr>
          <w:ilvl w:val="0"/>
          <w:numId w:val="2"/>
        </w:numPr>
        <w:spacing w:after="0" w:line="240" w:lineRule="auto"/>
        <w:rPr>
          <w:rFonts w:ascii="Times New Roman" w:hAnsi="Times New Roman" w:cs="Times New Roman"/>
          <w:sz w:val="24"/>
          <w:szCs w:val="24"/>
        </w:rPr>
      </w:pPr>
      <w:r w:rsidRPr="32627B5B">
        <w:rPr>
          <w:rFonts w:ascii="Times New Roman" w:eastAsia="Times New Roman" w:hAnsi="Times New Roman" w:cs="Times New Roman"/>
          <w:color w:val="000000" w:themeColor="text1"/>
          <w:sz w:val="24"/>
          <w:szCs w:val="24"/>
        </w:rPr>
        <w:t>Follow up on converting Calypso from a subscription</w:t>
      </w:r>
      <w:r w:rsidR="3CF8B26E" w:rsidRPr="32627B5B">
        <w:rPr>
          <w:rFonts w:ascii="Times New Roman" w:eastAsia="Times New Roman" w:hAnsi="Times New Roman" w:cs="Times New Roman"/>
          <w:color w:val="000000" w:themeColor="text1"/>
          <w:sz w:val="24"/>
          <w:szCs w:val="24"/>
        </w:rPr>
        <w:t xml:space="preserve"> to a</w:t>
      </w:r>
      <w:r w:rsidR="7E43CFCE" w:rsidRPr="32627B5B">
        <w:rPr>
          <w:rFonts w:ascii="Times New Roman" w:eastAsia="Times New Roman" w:hAnsi="Times New Roman" w:cs="Times New Roman"/>
          <w:color w:val="000000" w:themeColor="text1"/>
          <w:sz w:val="24"/>
          <w:szCs w:val="24"/>
        </w:rPr>
        <w:t xml:space="preserve"> </w:t>
      </w:r>
      <w:r w:rsidR="3CF8B26E" w:rsidRPr="32627B5B">
        <w:rPr>
          <w:rFonts w:ascii="Times New Roman" w:eastAsia="Times New Roman" w:hAnsi="Times New Roman" w:cs="Times New Roman"/>
          <w:color w:val="000000" w:themeColor="text1"/>
          <w:sz w:val="24"/>
          <w:szCs w:val="24"/>
        </w:rPr>
        <w:t>newsletter sent to all university stakeholders</w:t>
      </w:r>
      <w:r w:rsidR="1C3B0B9B" w:rsidRPr="32627B5B">
        <w:rPr>
          <w:rFonts w:ascii="Times New Roman" w:eastAsia="Times New Roman" w:hAnsi="Times New Roman" w:cs="Times New Roman"/>
          <w:color w:val="000000" w:themeColor="text1"/>
          <w:sz w:val="24"/>
          <w:szCs w:val="24"/>
        </w:rPr>
        <w:t>.</w:t>
      </w:r>
    </w:p>
    <w:p w14:paraId="0296A75D" w14:textId="25F870C6" w:rsidR="03008A12" w:rsidRDefault="03008A12" w:rsidP="008A54F7">
      <w:pPr>
        <w:pStyle w:val="ListParagraph"/>
        <w:numPr>
          <w:ilvl w:val="0"/>
          <w:numId w:val="2"/>
        </w:numPr>
        <w:spacing w:after="0" w:line="240" w:lineRule="auto"/>
        <w:rPr>
          <w:rFonts w:ascii="Times New Roman" w:hAnsi="Times New Roman" w:cs="Times New Roman"/>
          <w:sz w:val="24"/>
          <w:szCs w:val="24"/>
        </w:rPr>
      </w:pPr>
      <w:r w:rsidRPr="2A20822C">
        <w:rPr>
          <w:rFonts w:ascii="Times New Roman" w:hAnsi="Times New Roman" w:cs="Times New Roman"/>
          <w:sz w:val="24"/>
          <w:szCs w:val="24"/>
        </w:rPr>
        <w:t>Formulate and submit questions to be integrated into upcoming surveys to engage with faculty and staff members university-wide, seeking to understand their diverse DEI priorities and concerns.</w:t>
      </w:r>
    </w:p>
    <w:p w14:paraId="2DCC913D" w14:textId="4B6D8285" w:rsidR="2450A9D3" w:rsidRDefault="2450A9D3" w:rsidP="32627B5B">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2A20822C">
        <w:rPr>
          <w:rFonts w:ascii="Times New Roman" w:eastAsia="Times New Roman" w:hAnsi="Times New Roman" w:cs="Times New Roman"/>
          <w:color w:val="000000" w:themeColor="text1"/>
          <w:sz w:val="24"/>
          <w:szCs w:val="24"/>
        </w:rPr>
        <w:t xml:space="preserve">Review guidelines for creating unit DEI Action Plans and provide standard definitions for commonly confused terms. </w:t>
      </w:r>
    </w:p>
    <w:p w14:paraId="219EFA17" w14:textId="77777777" w:rsidR="00747764" w:rsidRDefault="00747764" w:rsidP="00747764">
      <w:pPr>
        <w:spacing w:after="0" w:line="240" w:lineRule="auto"/>
        <w:rPr>
          <w:rFonts w:ascii="Times New Roman" w:eastAsia="Times New Roman" w:hAnsi="Times New Roman" w:cs="Times New Roman"/>
          <w:color w:val="000000" w:themeColor="text1"/>
          <w:sz w:val="24"/>
          <w:szCs w:val="24"/>
        </w:rPr>
      </w:pPr>
    </w:p>
    <w:p w14:paraId="2378CF30" w14:textId="35789143" w:rsidR="00747764" w:rsidRPr="005937D5" w:rsidRDefault="77943E1D" w:rsidP="00747764">
      <w:pPr>
        <w:spacing w:after="240" w:line="240" w:lineRule="auto"/>
        <w:rPr>
          <w:rFonts w:ascii="Times New Roman" w:eastAsia="Times New Roman" w:hAnsi="Times New Roman" w:cs="Times New Roman"/>
          <w:sz w:val="24"/>
          <w:szCs w:val="24"/>
        </w:rPr>
      </w:pPr>
      <w:r w:rsidRPr="32627B5B">
        <w:rPr>
          <w:rFonts w:ascii="Times New Roman" w:eastAsia="Times New Roman" w:hAnsi="Times New Roman" w:cs="Times New Roman"/>
          <w:sz w:val="24"/>
          <w:szCs w:val="24"/>
        </w:rPr>
        <w:t xml:space="preserve">Finally, it is vital that the university appoint individuals to serve as Chief Inclusion Officer and Vice Provost for Faculty Diversity, recognizing their critical roles in advancing Diversity, Equity, and Inclusion (DEI) efforts within the institution.  </w:t>
      </w:r>
    </w:p>
    <w:p w14:paraId="6CB119B6" w14:textId="77777777" w:rsidR="00747764" w:rsidRDefault="00747764" w:rsidP="00747764">
      <w:pPr>
        <w:spacing w:after="0" w:line="240" w:lineRule="auto"/>
        <w:rPr>
          <w:rFonts w:ascii="Times New Roman" w:eastAsia="Times New Roman" w:hAnsi="Times New Roman" w:cs="Times New Roman"/>
          <w:color w:val="000000"/>
          <w:sz w:val="24"/>
          <w:szCs w:val="24"/>
        </w:rPr>
      </w:pPr>
      <w:r w:rsidRPr="005937D5">
        <w:rPr>
          <w:rFonts w:ascii="Times New Roman" w:eastAsia="Times New Roman" w:hAnsi="Times New Roman" w:cs="Times New Roman"/>
          <w:color w:val="000000"/>
          <w:sz w:val="24"/>
          <w:szCs w:val="24"/>
        </w:rPr>
        <w:t>Respectfully submitted,</w:t>
      </w:r>
    </w:p>
    <w:p w14:paraId="7678F705" w14:textId="19A9684A" w:rsidR="00466120" w:rsidRDefault="00466120" w:rsidP="00747764">
      <w:pPr>
        <w:spacing w:after="0" w:line="240" w:lineRule="auto"/>
        <w:rPr>
          <w:rFonts w:ascii="Times New Roman" w:eastAsia="Times New Roman" w:hAnsi="Times New Roman" w:cs="Times New Roman"/>
          <w:i/>
          <w:color w:val="000000"/>
          <w:sz w:val="24"/>
          <w:szCs w:val="24"/>
        </w:rPr>
      </w:pPr>
      <w:r w:rsidRPr="00747764">
        <w:rPr>
          <w:rFonts w:ascii="Times New Roman" w:eastAsia="Times New Roman" w:hAnsi="Times New Roman" w:cs="Times New Roman"/>
          <w:i/>
          <w:color w:val="000000"/>
          <w:sz w:val="24"/>
          <w:szCs w:val="24"/>
        </w:rPr>
        <w:t xml:space="preserve">Bridget </w:t>
      </w:r>
      <w:proofErr w:type="spellStart"/>
      <w:r w:rsidRPr="00747764">
        <w:rPr>
          <w:rFonts w:ascii="Times New Roman" w:eastAsia="Times New Roman" w:hAnsi="Times New Roman" w:cs="Times New Roman"/>
          <w:i/>
          <w:color w:val="000000"/>
          <w:sz w:val="24"/>
          <w:szCs w:val="24"/>
        </w:rPr>
        <w:t>Smyser</w:t>
      </w:r>
      <w:proofErr w:type="spellEnd"/>
      <w:r>
        <w:rPr>
          <w:rFonts w:ascii="Times New Roman" w:eastAsia="Times New Roman" w:hAnsi="Times New Roman" w:cs="Times New Roman"/>
          <w:i/>
          <w:color w:val="000000"/>
          <w:sz w:val="24"/>
          <w:szCs w:val="24"/>
        </w:rPr>
        <w:t xml:space="preserve">, Committee Chair, </w:t>
      </w:r>
      <w:r w:rsidRPr="00747764">
        <w:rPr>
          <w:rFonts w:ascii="Times New Roman" w:eastAsia="Times New Roman" w:hAnsi="Times New Roman" w:cs="Times New Roman"/>
          <w:i/>
          <w:color w:val="000000"/>
          <w:sz w:val="24"/>
          <w:szCs w:val="24"/>
        </w:rPr>
        <w:t>Teaching Professor</w:t>
      </w:r>
      <w:r>
        <w:rPr>
          <w:rFonts w:ascii="Times New Roman" w:eastAsia="Times New Roman" w:hAnsi="Times New Roman" w:cs="Times New Roman"/>
          <w:i/>
          <w:color w:val="000000"/>
          <w:sz w:val="24"/>
          <w:szCs w:val="24"/>
        </w:rPr>
        <w:t xml:space="preserve">, </w:t>
      </w:r>
      <w:r w:rsidRPr="00747764">
        <w:rPr>
          <w:rFonts w:ascii="Times New Roman" w:eastAsia="Times New Roman" w:hAnsi="Times New Roman" w:cs="Times New Roman"/>
          <w:i/>
          <w:color w:val="000000"/>
          <w:sz w:val="24"/>
          <w:szCs w:val="24"/>
        </w:rPr>
        <w:t>Boston</w:t>
      </w:r>
    </w:p>
    <w:p w14:paraId="159CD206" w14:textId="298ABEBC" w:rsidR="00747764" w:rsidRPr="00747764" w:rsidRDefault="00466120" w:rsidP="00747764">
      <w:pPr>
        <w:spacing w:after="0" w:line="24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Donathan</w:t>
      </w:r>
      <w:proofErr w:type="spellEnd"/>
      <w:r>
        <w:rPr>
          <w:rFonts w:ascii="Times New Roman" w:eastAsia="Times New Roman" w:hAnsi="Times New Roman" w:cs="Times New Roman"/>
          <w:i/>
          <w:color w:val="000000"/>
          <w:sz w:val="24"/>
          <w:szCs w:val="24"/>
        </w:rPr>
        <w:t xml:space="preserve"> Brown, </w:t>
      </w:r>
      <w:r w:rsidR="00747764" w:rsidRPr="00747764">
        <w:rPr>
          <w:rFonts w:ascii="Times New Roman" w:eastAsia="Times New Roman" w:hAnsi="Times New Roman" w:cs="Times New Roman"/>
          <w:i/>
          <w:color w:val="000000"/>
          <w:sz w:val="24"/>
          <w:szCs w:val="24"/>
        </w:rPr>
        <w:t>Vic</w:t>
      </w:r>
      <w:r>
        <w:rPr>
          <w:rFonts w:ascii="Times New Roman" w:eastAsia="Times New Roman" w:hAnsi="Times New Roman" w:cs="Times New Roman"/>
          <w:i/>
          <w:color w:val="000000"/>
          <w:sz w:val="24"/>
          <w:szCs w:val="24"/>
        </w:rPr>
        <w:t xml:space="preserve">e Provost for Faculty Diversity, </w:t>
      </w:r>
      <w:r w:rsidR="00747764" w:rsidRPr="00747764">
        <w:rPr>
          <w:rFonts w:ascii="Times New Roman" w:eastAsia="Times New Roman" w:hAnsi="Times New Roman" w:cs="Times New Roman"/>
          <w:i/>
          <w:color w:val="000000"/>
          <w:sz w:val="24"/>
          <w:szCs w:val="24"/>
        </w:rPr>
        <w:t>Boston</w:t>
      </w:r>
    </w:p>
    <w:p w14:paraId="3C31DF9C" w14:textId="71819E08" w:rsidR="00747764" w:rsidRPr="00747764" w:rsidRDefault="00466120" w:rsidP="0074776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Veronica Godoy-Carter, Associate Professor, </w:t>
      </w:r>
      <w:r w:rsidR="00747764" w:rsidRPr="00747764">
        <w:rPr>
          <w:rFonts w:ascii="Times New Roman" w:eastAsia="Times New Roman" w:hAnsi="Times New Roman" w:cs="Times New Roman"/>
          <w:i/>
          <w:color w:val="000000"/>
          <w:sz w:val="24"/>
          <w:szCs w:val="24"/>
        </w:rPr>
        <w:t>Boston</w:t>
      </w:r>
    </w:p>
    <w:p w14:paraId="4D90FDAF" w14:textId="33079817" w:rsidR="00747764" w:rsidRPr="00747764" w:rsidRDefault="00466120" w:rsidP="00747764">
      <w:pPr>
        <w:spacing w:after="0" w:line="24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Lorien</w:t>
      </w:r>
      <w:proofErr w:type="spellEnd"/>
      <w:r>
        <w:rPr>
          <w:rFonts w:ascii="Times New Roman" w:eastAsia="Times New Roman" w:hAnsi="Times New Roman" w:cs="Times New Roman"/>
          <w:i/>
          <w:color w:val="000000"/>
          <w:sz w:val="24"/>
          <w:szCs w:val="24"/>
        </w:rPr>
        <w:t xml:space="preserve"> Rice, Professor, </w:t>
      </w:r>
      <w:r w:rsidR="00747764" w:rsidRPr="00747764">
        <w:rPr>
          <w:rFonts w:ascii="Times New Roman" w:eastAsia="Times New Roman" w:hAnsi="Times New Roman" w:cs="Times New Roman"/>
          <w:i/>
          <w:color w:val="000000"/>
          <w:sz w:val="24"/>
          <w:szCs w:val="24"/>
        </w:rPr>
        <w:t>Oakland</w:t>
      </w:r>
    </w:p>
    <w:p w14:paraId="4E6102EE" w14:textId="517AA702" w:rsidR="00747764" w:rsidRPr="00747764" w:rsidRDefault="00466120" w:rsidP="0074776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Jennifer </w:t>
      </w:r>
      <w:proofErr w:type="spellStart"/>
      <w:r>
        <w:rPr>
          <w:rFonts w:ascii="Times New Roman" w:eastAsia="Times New Roman" w:hAnsi="Times New Roman" w:cs="Times New Roman"/>
          <w:i/>
          <w:color w:val="000000"/>
          <w:sz w:val="24"/>
          <w:szCs w:val="24"/>
        </w:rPr>
        <w:t>Cassano</w:t>
      </w:r>
      <w:proofErr w:type="spellEnd"/>
      <w:r>
        <w:rPr>
          <w:rFonts w:ascii="Times New Roman" w:eastAsia="Times New Roman" w:hAnsi="Times New Roman" w:cs="Times New Roman"/>
          <w:i/>
          <w:color w:val="000000"/>
          <w:sz w:val="24"/>
          <w:szCs w:val="24"/>
        </w:rPr>
        <w:t xml:space="preserve">, Associate Adjunct Professor, </w:t>
      </w:r>
      <w:r w:rsidR="00747764" w:rsidRPr="00747764">
        <w:rPr>
          <w:rFonts w:ascii="Times New Roman" w:eastAsia="Times New Roman" w:hAnsi="Times New Roman" w:cs="Times New Roman"/>
          <w:i/>
          <w:color w:val="000000"/>
          <w:sz w:val="24"/>
          <w:szCs w:val="24"/>
        </w:rPr>
        <w:t>Oakland</w:t>
      </w:r>
    </w:p>
    <w:p w14:paraId="7ABA54ED" w14:textId="7142FA45" w:rsidR="00747764" w:rsidRPr="00747764" w:rsidRDefault="00466120" w:rsidP="0074776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Demetra </w:t>
      </w:r>
      <w:proofErr w:type="spellStart"/>
      <w:r>
        <w:rPr>
          <w:rFonts w:ascii="Times New Roman" w:eastAsia="Times New Roman" w:hAnsi="Times New Roman" w:cs="Times New Roman"/>
          <w:i/>
          <w:color w:val="000000"/>
          <w:sz w:val="24"/>
          <w:szCs w:val="24"/>
        </w:rPr>
        <w:t>Paparounas</w:t>
      </w:r>
      <w:proofErr w:type="spellEnd"/>
      <w:r>
        <w:rPr>
          <w:rFonts w:ascii="Times New Roman" w:eastAsia="Times New Roman" w:hAnsi="Times New Roman" w:cs="Times New Roman"/>
          <w:i/>
          <w:color w:val="000000"/>
          <w:sz w:val="24"/>
          <w:szCs w:val="24"/>
        </w:rPr>
        <w:t xml:space="preserve">, Lecturer, </w:t>
      </w:r>
      <w:r w:rsidR="00747764" w:rsidRPr="00747764">
        <w:rPr>
          <w:rFonts w:ascii="Times New Roman" w:eastAsia="Times New Roman" w:hAnsi="Times New Roman" w:cs="Times New Roman"/>
          <w:i/>
          <w:color w:val="000000"/>
          <w:sz w:val="24"/>
          <w:szCs w:val="24"/>
        </w:rPr>
        <w:t>Boston</w:t>
      </w:r>
    </w:p>
    <w:p w14:paraId="5958FA96" w14:textId="192DE0A2" w:rsidR="00747764" w:rsidRPr="00747764" w:rsidRDefault="00466120" w:rsidP="0074776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Philip Larese-</w:t>
      </w:r>
      <w:proofErr w:type="spellStart"/>
      <w:r>
        <w:rPr>
          <w:rFonts w:ascii="Times New Roman" w:eastAsia="Times New Roman" w:hAnsi="Times New Roman" w:cs="Times New Roman"/>
          <w:i/>
          <w:color w:val="000000"/>
          <w:sz w:val="24"/>
          <w:szCs w:val="24"/>
        </w:rPr>
        <w:t>Cassanova</w:t>
      </w:r>
      <w:proofErr w:type="spellEnd"/>
      <w:r>
        <w:rPr>
          <w:rFonts w:ascii="Times New Roman" w:eastAsia="Times New Roman" w:hAnsi="Times New Roman" w:cs="Times New Roman"/>
          <w:i/>
          <w:color w:val="000000"/>
          <w:sz w:val="24"/>
          <w:szCs w:val="24"/>
        </w:rPr>
        <w:t xml:space="preserve">, Associate Professor, </w:t>
      </w:r>
      <w:r w:rsidR="00747764" w:rsidRPr="00747764">
        <w:rPr>
          <w:rFonts w:ascii="Times New Roman" w:eastAsia="Times New Roman" w:hAnsi="Times New Roman" w:cs="Times New Roman"/>
          <w:i/>
          <w:color w:val="000000"/>
          <w:sz w:val="24"/>
          <w:szCs w:val="24"/>
        </w:rPr>
        <w:t>Boston</w:t>
      </w:r>
    </w:p>
    <w:p w14:paraId="4D5CC7C7" w14:textId="7B8B5DAC" w:rsidR="00747764" w:rsidRPr="00747764" w:rsidRDefault="00466120" w:rsidP="0074776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Darelle Lahr, Professor of Practice, </w:t>
      </w:r>
      <w:r w:rsidR="00747764" w:rsidRPr="00747764">
        <w:rPr>
          <w:rFonts w:ascii="Times New Roman" w:eastAsia="Times New Roman" w:hAnsi="Times New Roman" w:cs="Times New Roman"/>
          <w:i/>
          <w:color w:val="000000"/>
          <w:sz w:val="24"/>
          <w:szCs w:val="24"/>
        </w:rPr>
        <w:t>Oakland</w:t>
      </w:r>
    </w:p>
    <w:p w14:paraId="0008869A" w14:textId="5FE9FD5F" w:rsidR="723B3BE5" w:rsidRDefault="723B3BE5" w:rsidP="00747764">
      <w:pPr>
        <w:spacing w:after="0" w:line="240" w:lineRule="auto"/>
        <w:rPr>
          <w:rFonts w:ascii="Times New Roman" w:eastAsia="Times New Roman" w:hAnsi="Times New Roman" w:cs="Times New Roman"/>
          <w:b/>
          <w:bCs/>
          <w:i/>
          <w:iCs/>
          <w:color w:val="FF0000"/>
          <w:sz w:val="24"/>
          <w:szCs w:val="24"/>
        </w:rPr>
      </w:pPr>
    </w:p>
    <w:p w14:paraId="0619D6CD" w14:textId="77777777" w:rsidR="00747764" w:rsidRPr="00280A06" w:rsidRDefault="00747764" w:rsidP="00747764">
      <w:pPr>
        <w:spacing w:after="0" w:line="240" w:lineRule="auto"/>
        <w:rPr>
          <w:rFonts w:ascii="Times New Roman" w:hAnsi="Times New Roman" w:cs="Times New Roman"/>
          <w:sz w:val="24"/>
          <w:szCs w:val="24"/>
        </w:rPr>
      </w:pPr>
    </w:p>
    <w:p w14:paraId="0F96AD0E" w14:textId="77777777" w:rsidR="00250076" w:rsidRPr="00280A06" w:rsidRDefault="00250076" w:rsidP="008A54F7">
      <w:pPr>
        <w:spacing w:after="0" w:line="240" w:lineRule="auto"/>
        <w:rPr>
          <w:rFonts w:ascii="Times New Roman" w:hAnsi="Times New Roman" w:cs="Times New Roman"/>
          <w:sz w:val="24"/>
          <w:szCs w:val="24"/>
        </w:rPr>
      </w:pPr>
      <w:r w:rsidRPr="00280A06">
        <w:rPr>
          <w:rFonts w:ascii="Times New Roman" w:hAnsi="Times New Roman" w:cs="Times New Roman"/>
          <w:sz w:val="24"/>
          <w:szCs w:val="24"/>
        </w:rPr>
        <w:br w:type="page"/>
      </w:r>
    </w:p>
    <w:p w14:paraId="0797583E" w14:textId="5A1A91E3" w:rsidR="0076329F" w:rsidRPr="00280A06" w:rsidRDefault="0A4F2A50" w:rsidP="723B3BE5">
      <w:pPr>
        <w:rPr>
          <w:rFonts w:ascii="Times New Roman" w:hAnsi="Times New Roman" w:cs="Times New Roman"/>
          <w:b/>
          <w:bCs/>
          <w:sz w:val="24"/>
          <w:szCs w:val="24"/>
        </w:rPr>
      </w:pPr>
      <w:r w:rsidRPr="00280A06">
        <w:rPr>
          <w:rFonts w:ascii="Times New Roman" w:hAnsi="Times New Roman" w:cs="Times New Roman"/>
          <w:b/>
          <w:bCs/>
          <w:sz w:val="24"/>
          <w:szCs w:val="24"/>
        </w:rPr>
        <w:lastRenderedPageBreak/>
        <w:t xml:space="preserve">Appendix A: </w:t>
      </w:r>
      <w:r w:rsidR="3A244903" w:rsidRPr="00280A06">
        <w:rPr>
          <w:rFonts w:ascii="Times New Roman" w:hAnsi="Times New Roman" w:cs="Times New Roman"/>
          <w:b/>
          <w:bCs/>
          <w:sz w:val="24"/>
          <w:szCs w:val="24"/>
        </w:rPr>
        <w:t>Policy Proposal: Integrating Diversity Recommendations into Policy-Making Processes</w:t>
      </w:r>
    </w:p>
    <w:p w14:paraId="5420F313" w14:textId="77777777" w:rsidR="0076329F" w:rsidRPr="00280A06" w:rsidRDefault="0076329F" w:rsidP="723B3BE5">
      <w:pPr>
        <w:rPr>
          <w:rFonts w:ascii="Times New Roman" w:hAnsi="Times New Roman" w:cs="Times New Roman"/>
          <w:sz w:val="24"/>
          <w:szCs w:val="24"/>
        </w:rPr>
      </w:pPr>
    </w:p>
    <w:p w14:paraId="0F1A14B8"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The Northeastern University Inclusion and Diversity Committee (IDC) developed a set of recommendations in the 2022-23 IDC Final Report. By integrating these recommendations into new policy-making processes, we signal our institution’s dedication to creating a supportive and fair academic community that values and celebrates diversity in all its forms, and it positions us as a leader in promoting DEI principles.</w:t>
      </w:r>
    </w:p>
    <w:p w14:paraId="76999123" w14:textId="77777777" w:rsidR="0076329F" w:rsidRPr="00280A06" w:rsidRDefault="0076329F" w:rsidP="723B3BE5">
      <w:pPr>
        <w:rPr>
          <w:rFonts w:ascii="Times New Roman" w:hAnsi="Times New Roman" w:cs="Times New Roman"/>
          <w:sz w:val="24"/>
          <w:szCs w:val="24"/>
        </w:rPr>
      </w:pPr>
    </w:p>
    <w:p w14:paraId="7C61D1B0" w14:textId="77777777" w:rsidR="0076329F" w:rsidRPr="00280A06" w:rsidRDefault="3A244903" w:rsidP="723B3BE5">
      <w:pPr>
        <w:rPr>
          <w:rFonts w:ascii="Times New Roman" w:hAnsi="Times New Roman" w:cs="Times New Roman"/>
          <w:b/>
          <w:bCs/>
          <w:sz w:val="24"/>
          <w:szCs w:val="24"/>
        </w:rPr>
      </w:pPr>
      <w:r w:rsidRPr="00280A06">
        <w:rPr>
          <w:rFonts w:ascii="Times New Roman" w:hAnsi="Times New Roman" w:cs="Times New Roman"/>
          <w:b/>
          <w:bCs/>
          <w:sz w:val="24"/>
          <w:szCs w:val="24"/>
        </w:rPr>
        <w:t>I. Background of the IDC Committee</w:t>
      </w:r>
    </w:p>
    <w:p w14:paraId="4FB65562"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The Inclusion and Diversity Committee is a standing committee of the Northeastern University Faculty Senate committed to advancing and promoting diversity, equity, and inclusion (DEI) across all facets of academic and institutional life. Comprising representatives from various departments, campuses, and administrative units, the IDC is tasked with identifying and addressing areas where our institution can enhance its commitment to DEI principles. With a focus on fostering an inclusive environment, the committee aims to influence policy decisions that will have a lasting positive impact on our diverse academic community.</w:t>
      </w:r>
    </w:p>
    <w:p w14:paraId="20F6619A" w14:textId="77777777" w:rsidR="0076329F" w:rsidRPr="00280A06" w:rsidRDefault="0076329F" w:rsidP="723B3BE5">
      <w:pPr>
        <w:rPr>
          <w:rFonts w:ascii="Times New Roman" w:hAnsi="Times New Roman" w:cs="Times New Roman"/>
          <w:sz w:val="24"/>
          <w:szCs w:val="24"/>
        </w:rPr>
      </w:pPr>
    </w:p>
    <w:p w14:paraId="270B11FC" w14:textId="77777777" w:rsidR="0076329F" w:rsidRPr="00280A06" w:rsidRDefault="3A244903" w:rsidP="723B3BE5">
      <w:pPr>
        <w:rPr>
          <w:rFonts w:ascii="Times New Roman" w:hAnsi="Times New Roman" w:cs="Times New Roman"/>
          <w:b/>
          <w:bCs/>
          <w:sz w:val="24"/>
          <w:szCs w:val="24"/>
        </w:rPr>
      </w:pPr>
      <w:r w:rsidRPr="00280A06">
        <w:rPr>
          <w:rFonts w:ascii="Times New Roman" w:hAnsi="Times New Roman" w:cs="Times New Roman"/>
          <w:b/>
          <w:bCs/>
          <w:sz w:val="24"/>
          <w:szCs w:val="24"/>
        </w:rPr>
        <w:t>II. Formation of Diversity Recommendations</w:t>
      </w:r>
    </w:p>
    <w:p w14:paraId="6EBDBD7F"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The set of diversity recommendations outlined in this proposal stems from a comprehensive report conducted by the IDC (2022-23 IDC Final Report). The IDC engaged in a collaborative effort, drawing expertise from various disciplines and perspectives to develop a set of recommendations aimed at fostering an equitable and inclusive environment. The IDC seeks to institutionalize these diversity recommendations, making them an integral part of standard policy formation procedures at Northeastern University moving forward.</w:t>
      </w:r>
    </w:p>
    <w:p w14:paraId="001B9FE3" w14:textId="77777777" w:rsidR="0076329F" w:rsidRPr="00280A06" w:rsidRDefault="0076329F" w:rsidP="723B3BE5">
      <w:pPr>
        <w:rPr>
          <w:rFonts w:ascii="Times New Roman" w:hAnsi="Times New Roman" w:cs="Times New Roman"/>
          <w:sz w:val="24"/>
          <w:szCs w:val="24"/>
        </w:rPr>
      </w:pPr>
    </w:p>
    <w:p w14:paraId="3ED1668F" w14:textId="77777777" w:rsidR="0076329F" w:rsidRPr="00280A06" w:rsidRDefault="3A244903" w:rsidP="723B3BE5">
      <w:pPr>
        <w:rPr>
          <w:rFonts w:ascii="Times New Roman" w:hAnsi="Times New Roman" w:cs="Times New Roman"/>
          <w:b/>
          <w:bCs/>
          <w:sz w:val="24"/>
          <w:szCs w:val="24"/>
        </w:rPr>
      </w:pPr>
      <w:r w:rsidRPr="00280A06">
        <w:rPr>
          <w:rFonts w:ascii="Times New Roman" w:hAnsi="Times New Roman" w:cs="Times New Roman"/>
          <w:b/>
          <w:bCs/>
          <w:sz w:val="24"/>
          <w:szCs w:val="24"/>
        </w:rPr>
        <w:t>III. Checklist of DEI Recommendations in New Policy-Making Processes</w:t>
      </w:r>
    </w:p>
    <w:p w14:paraId="02586468"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The following checklist, while not exhaustive, will provide a standardized method for evaluating new and existing policies in terms of inclusive language.</w:t>
      </w:r>
    </w:p>
    <w:p w14:paraId="14108D3A"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1. Policy Creation</w:t>
      </w:r>
    </w:p>
    <w:p w14:paraId="5A069A53"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a. Is the policy being written and/or reviewed by a committee(s) that includes members from historically marginalized populations?</w:t>
      </w:r>
    </w:p>
    <w:p w14:paraId="4A5B5218"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b. Has the Office of Diversity, Equity, and Inclusion reviewed new or updated policies to make sure they conform to and satisfy existing DEI requirements?</w:t>
      </w:r>
    </w:p>
    <w:p w14:paraId="2C694ACC"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2. Existing Policies</w:t>
      </w:r>
    </w:p>
    <w:p w14:paraId="5E67330C"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lastRenderedPageBreak/>
        <w:t>a. Is there a mechanism in place to make sure that when policies are updated/reviewed, their content both reinforces and exemplifies the university’s commitment to diversity, equity, and inclusion?</w:t>
      </w:r>
    </w:p>
    <w:p w14:paraId="381E4361"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 xml:space="preserve">b. Does the review/update committee include members of historically marginalized </w:t>
      </w:r>
    </w:p>
    <w:p w14:paraId="7C0BA8EA"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populations?</w:t>
      </w:r>
    </w:p>
    <w:p w14:paraId="665C208D"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3. Neutral language and accessibility</w:t>
      </w:r>
    </w:p>
    <w:p w14:paraId="7759B1B0"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a. Has the policy been reviewed to replace instances of him/her (or similar binary presumptive language) with they/them/theirs as indicative of inclusive language?</w:t>
      </w:r>
    </w:p>
    <w:p w14:paraId="47029F6E"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 xml:space="preserve">b. Has the policy been reviewed for accessibility (i.e., for visually and hearing-impaired </w:t>
      </w:r>
    </w:p>
    <w:p w14:paraId="4AAB076B"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audiences)?</w:t>
      </w:r>
    </w:p>
    <w:p w14:paraId="1E486027"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c. Does the policy exclude deficit-minded language and outdated terms to refer to historically marginalized communities?</w:t>
      </w:r>
    </w:p>
    <w:p w14:paraId="599D6832"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d. Is the policy written simply and clearly, avoiding terminology difficult to understand easily by all members of the institution impacted by the policy?</w:t>
      </w:r>
    </w:p>
    <w:p w14:paraId="06B33091"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4. Considerations of DEI</w:t>
      </w:r>
    </w:p>
    <w:p w14:paraId="235ADB75"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 xml:space="preserve">a. Does the language clearly support institutional DEI objectives? </w:t>
      </w:r>
    </w:p>
    <w:p w14:paraId="6FA1D47E"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b. Does the policy include underlying, unquestioned assumptions that might interfere with DEI goals?</w:t>
      </w:r>
    </w:p>
    <w:p w14:paraId="2E61E06F"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 xml:space="preserve">c. When implemented, does the policy ensure equity for all levels of faculty, staff and </w:t>
      </w:r>
    </w:p>
    <w:p w14:paraId="7BEBC322"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students?</w:t>
      </w:r>
    </w:p>
    <w:p w14:paraId="1EA9F420"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5. Considerations of culture and geographical location</w:t>
      </w:r>
    </w:p>
    <w:p w14:paraId="7907445E"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a. Is there a cultural component to this policy that should be considered?</w:t>
      </w:r>
    </w:p>
    <w:p w14:paraId="26D6B4B3"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b. Is the inclusion of a land acknowledgment appropriate?</w:t>
      </w:r>
    </w:p>
    <w:p w14:paraId="15DEF5E5"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 xml:space="preserve">c. Is </w:t>
      </w:r>
      <w:bookmarkStart w:id="1" w:name="_Int_Tn4415PL"/>
      <w:proofErr w:type="gramStart"/>
      <w:r w:rsidRPr="00280A06">
        <w:rPr>
          <w:rFonts w:ascii="Times New Roman" w:hAnsi="Times New Roman" w:cs="Times New Roman"/>
          <w:sz w:val="24"/>
          <w:szCs w:val="24"/>
        </w:rPr>
        <w:t>there</w:t>
      </w:r>
      <w:bookmarkEnd w:id="1"/>
      <w:proofErr w:type="gramEnd"/>
      <w:r w:rsidRPr="00280A06">
        <w:rPr>
          <w:rFonts w:ascii="Times New Roman" w:hAnsi="Times New Roman" w:cs="Times New Roman"/>
          <w:sz w:val="24"/>
          <w:szCs w:val="24"/>
        </w:rPr>
        <w:t xml:space="preserve"> recognition of geographical and religious differences (i.e., holidays in different countries).</w:t>
      </w:r>
    </w:p>
    <w:p w14:paraId="258C14E1"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6. Dissemination and Review</w:t>
      </w:r>
    </w:p>
    <w:p w14:paraId="0A09C88B"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 xml:space="preserve">a. Has the policy been disseminated and publicized in a variety of ways, ensuring that </w:t>
      </w:r>
    </w:p>
    <w:p w14:paraId="345F36F1" w14:textId="77777777" w:rsidR="0076329F" w:rsidRPr="00280A06" w:rsidRDefault="3A244903" w:rsidP="723B3BE5">
      <w:pPr>
        <w:ind w:firstLine="720"/>
        <w:rPr>
          <w:rFonts w:ascii="Times New Roman" w:hAnsi="Times New Roman" w:cs="Times New Roman"/>
          <w:sz w:val="24"/>
          <w:szCs w:val="24"/>
        </w:rPr>
      </w:pPr>
      <w:bookmarkStart w:id="2" w:name="_Int_swGul9Gl"/>
      <w:r w:rsidRPr="00280A06">
        <w:rPr>
          <w:rFonts w:ascii="Times New Roman" w:hAnsi="Times New Roman" w:cs="Times New Roman"/>
          <w:sz w:val="24"/>
          <w:szCs w:val="24"/>
        </w:rPr>
        <w:t>everyone affected by it has</w:t>
      </w:r>
      <w:bookmarkEnd w:id="2"/>
      <w:r w:rsidRPr="00280A06">
        <w:rPr>
          <w:rFonts w:ascii="Times New Roman" w:hAnsi="Times New Roman" w:cs="Times New Roman"/>
          <w:sz w:val="24"/>
          <w:szCs w:val="24"/>
        </w:rPr>
        <w:t xml:space="preserve"> had opportunities to view the </w:t>
      </w:r>
      <w:proofErr w:type="gramStart"/>
      <w:r w:rsidRPr="00280A06">
        <w:rPr>
          <w:rFonts w:ascii="Times New Roman" w:hAnsi="Times New Roman" w:cs="Times New Roman"/>
          <w:sz w:val="24"/>
          <w:szCs w:val="24"/>
        </w:rPr>
        <w:t>information?</w:t>
      </w:r>
      <w:proofErr w:type="gramEnd"/>
    </w:p>
    <w:p w14:paraId="43CB891A"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b. Does the policy require training in equitable practices?</w:t>
      </w:r>
    </w:p>
    <w:p w14:paraId="72578435"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c. Is the policy accessible to visually and hearing-impaired populations?</w:t>
      </w:r>
    </w:p>
    <w:p w14:paraId="2277D653"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 xml:space="preserve">d. Is the policy available in multiple languages representative of the constituents of the </w:t>
      </w:r>
    </w:p>
    <w:p w14:paraId="6A65E55F"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lastRenderedPageBreak/>
        <w:t>Northeastern student, staff, and faculty communities?</w:t>
      </w:r>
    </w:p>
    <w:p w14:paraId="621D68B1"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7. Assessment of policies’ effectiveness relative to meeting DEI requirements</w:t>
      </w:r>
    </w:p>
    <w:p w14:paraId="1D463FD2" w14:textId="77777777" w:rsidR="0076329F" w:rsidRPr="00280A06" w:rsidRDefault="3A244903" w:rsidP="723B3BE5">
      <w:pPr>
        <w:ind w:left="720"/>
        <w:rPr>
          <w:rFonts w:ascii="Times New Roman" w:hAnsi="Times New Roman" w:cs="Times New Roman"/>
          <w:sz w:val="24"/>
          <w:szCs w:val="24"/>
        </w:rPr>
      </w:pPr>
      <w:r w:rsidRPr="00280A06">
        <w:rPr>
          <w:rFonts w:ascii="Times New Roman" w:hAnsi="Times New Roman" w:cs="Times New Roman"/>
          <w:sz w:val="24"/>
          <w:szCs w:val="24"/>
        </w:rPr>
        <w:t>a. Has the policy been reviewed by multiple members of the institution for comprehension?</w:t>
      </w:r>
    </w:p>
    <w:p w14:paraId="2B0B15E2"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b. Is there a mechanism for assessing intended outcomes?</w:t>
      </w:r>
    </w:p>
    <w:p w14:paraId="63535A96"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8. Accountability</w:t>
      </w:r>
    </w:p>
    <w:p w14:paraId="0FC72461" w14:textId="77777777" w:rsidR="0076329F" w:rsidRPr="00280A06" w:rsidRDefault="3A244903" w:rsidP="723B3BE5">
      <w:pPr>
        <w:ind w:firstLine="720"/>
        <w:rPr>
          <w:rFonts w:ascii="Times New Roman" w:hAnsi="Times New Roman" w:cs="Times New Roman"/>
          <w:sz w:val="24"/>
          <w:szCs w:val="24"/>
        </w:rPr>
      </w:pPr>
      <w:r w:rsidRPr="00280A06">
        <w:rPr>
          <w:rFonts w:ascii="Times New Roman" w:hAnsi="Times New Roman" w:cs="Times New Roman"/>
          <w:sz w:val="24"/>
          <w:szCs w:val="24"/>
        </w:rPr>
        <w:t>a. What indicators have been established to determine if outcomes are equitable?</w:t>
      </w:r>
      <w:r w:rsidR="0076329F" w:rsidRPr="00280A06">
        <w:rPr>
          <w:rFonts w:ascii="Times New Roman" w:hAnsi="Times New Roman" w:cs="Times New Roman"/>
          <w:sz w:val="24"/>
          <w:szCs w:val="24"/>
        </w:rPr>
        <w:cr/>
      </w:r>
    </w:p>
    <w:p w14:paraId="65CB68B0" w14:textId="77777777" w:rsidR="0076329F" w:rsidRPr="00280A06" w:rsidRDefault="3A244903" w:rsidP="723B3BE5">
      <w:pPr>
        <w:rPr>
          <w:rFonts w:ascii="Times New Roman" w:hAnsi="Times New Roman" w:cs="Times New Roman"/>
          <w:b/>
          <w:bCs/>
          <w:sz w:val="24"/>
          <w:szCs w:val="24"/>
        </w:rPr>
      </w:pPr>
      <w:r w:rsidRPr="00280A06">
        <w:rPr>
          <w:rFonts w:ascii="Times New Roman" w:hAnsi="Times New Roman" w:cs="Times New Roman"/>
          <w:b/>
          <w:bCs/>
          <w:sz w:val="24"/>
          <w:szCs w:val="24"/>
        </w:rPr>
        <w:t>VI. Potential Impact and Benefits</w:t>
      </w:r>
    </w:p>
    <w:p w14:paraId="477C24C5"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The implementation of these recommendations is expected to yield several positive outcomes:</w:t>
      </w:r>
    </w:p>
    <w:p w14:paraId="009B6493" w14:textId="77777777" w:rsidR="0076329F" w:rsidRPr="00280A06" w:rsidRDefault="3A244903" w:rsidP="723B3BE5">
      <w:pPr>
        <w:pStyle w:val="ListParagraph"/>
        <w:numPr>
          <w:ilvl w:val="0"/>
          <w:numId w:val="41"/>
        </w:numPr>
        <w:rPr>
          <w:rFonts w:ascii="Times New Roman" w:hAnsi="Times New Roman" w:cs="Times New Roman"/>
          <w:sz w:val="24"/>
          <w:szCs w:val="24"/>
        </w:rPr>
      </w:pPr>
      <w:r w:rsidRPr="00280A06">
        <w:rPr>
          <w:rFonts w:ascii="Times New Roman" w:hAnsi="Times New Roman" w:cs="Times New Roman"/>
          <w:sz w:val="24"/>
          <w:szCs w:val="24"/>
        </w:rPr>
        <w:t>Increased Diversity and Representation: By considering DEI factors, policies will inherently promote diversity and ensure representation from a broader spectrum of backgrounds.</w:t>
      </w:r>
    </w:p>
    <w:p w14:paraId="646E080F" w14:textId="77777777" w:rsidR="0076329F" w:rsidRPr="00280A06" w:rsidRDefault="3A244903" w:rsidP="723B3BE5">
      <w:pPr>
        <w:pStyle w:val="ListParagraph"/>
        <w:numPr>
          <w:ilvl w:val="0"/>
          <w:numId w:val="41"/>
        </w:numPr>
        <w:rPr>
          <w:rFonts w:ascii="Times New Roman" w:hAnsi="Times New Roman" w:cs="Times New Roman"/>
          <w:sz w:val="24"/>
          <w:szCs w:val="24"/>
        </w:rPr>
      </w:pPr>
      <w:r w:rsidRPr="00280A06">
        <w:rPr>
          <w:rFonts w:ascii="Times New Roman" w:hAnsi="Times New Roman" w:cs="Times New Roman"/>
          <w:sz w:val="24"/>
          <w:szCs w:val="24"/>
        </w:rPr>
        <w:t>Enhanced Institutional Reputation: An institution that actively incorporates DEI considerations into policy-making processes is likely to attract a diverse and talented pool of faculty, staff, and students, contributing to a positive institutional reputation.</w:t>
      </w:r>
    </w:p>
    <w:p w14:paraId="6C380B2D" w14:textId="77777777" w:rsidR="0076329F" w:rsidRPr="00280A06" w:rsidRDefault="3A244903" w:rsidP="723B3BE5">
      <w:pPr>
        <w:pStyle w:val="ListParagraph"/>
        <w:numPr>
          <w:ilvl w:val="0"/>
          <w:numId w:val="41"/>
        </w:numPr>
        <w:rPr>
          <w:rFonts w:ascii="Times New Roman" w:hAnsi="Times New Roman" w:cs="Times New Roman"/>
          <w:sz w:val="24"/>
          <w:szCs w:val="24"/>
        </w:rPr>
      </w:pPr>
      <w:r w:rsidRPr="00280A06">
        <w:rPr>
          <w:rFonts w:ascii="Times New Roman" w:hAnsi="Times New Roman" w:cs="Times New Roman"/>
          <w:sz w:val="24"/>
          <w:szCs w:val="24"/>
        </w:rPr>
        <w:t>Improved Collaboration and Innovation: A diverse and inclusive academic environment fosters collaboration and innovation by bringing together individuals with different perspectives and ideas.</w:t>
      </w:r>
    </w:p>
    <w:p w14:paraId="3D11BFF3" w14:textId="77777777" w:rsidR="0076329F" w:rsidRPr="00280A06" w:rsidRDefault="3A244903" w:rsidP="723B3BE5">
      <w:pPr>
        <w:pStyle w:val="ListParagraph"/>
        <w:numPr>
          <w:ilvl w:val="0"/>
          <w:numId w:val="41"/>
        </w:numPr>
        <w:rPr>
          <w:rFonts w:ascii="Times New Roman" w:hAnsi="Times New Roman" w:cs="Times New Roman"/>
          <w:sz w:val="24"/>
          <w:szCs w:val="24"/>
        </w:rPr>
      </w:pPr>
      <w:r w:rsidRPr="00280A06">
        <w:rPr>
          <w:rFonts w:ascii="Times New Roman" w:hAnsi="Times New Roman" w:cs="Times New Roman"/>
          <w:sz w:val="24"/>
          <w:szCs w:val="24"/>
        </w:rPr>
        <w:t>Positive Impact on Student Experience: Faculty and staff who feel valued and included are better equipped to create a positive learning environment, ultimately benefiting the student experience.</w:t>
      </w:r>
    </w:p>
    <w:p w14:paraId="6CFD97D4" w14:textId="77777777" w:rsidR="0076329F" w:rsidRPr="00280A06" w:rsidRDefault="3A244903" w:rsidP="723B3BE5">
      <w:pPr>
        <w:pStyle w:val="ListParagraph"/>
        <w:numPr>
          <w:ilvl w:val="0"/>
          <w:numId w:val="41"/>
        </w:numPr>
        <w:rPr>
          <w:rFonts w:ascii="Times New Roman" w:hAnsi="Times New Roman" w:cs="Times New Roman"/>
          <w:sz w:val="24"/>
          <w:szCs w:val="24"/>
        </w:rPr>
      </w:pPr>
      <w:r w:rsidRPr="00280A06">
        <w:rPr>
          <w:rFonts w:ascii="Times New Roman" w:hAnsi="Times New Roman" w:cs="Times New Roman"/>
          <w:sz w:val="24"/>
          <w:szCs w:val="24"/>
        </w:rPr>
        <w:t xml:space="preserve">Alignment with Institutional Values: Integrating DEI considerations into </w:t>
      </w:r>
      <w:bookmarkStart w:id="3" w:name="_Int_lYVo9wtB"/>
      <w:proofErr w:type="gramStart"/>
      <w:r w:rsidRPr="00280A06">
        <w:rPr>
          <w:rFonts w:ascii="Times New Roman" w:hAnsi="Times New Roman" w:cs="Times New Roman"/>
          <w:sz w:val="24"/>
          <w:szCs w:val="24"/>
        </w:rPr>
        <w:t>policy-making</w:t>
      </w:r>
      <w:bookmarkEnd w:id="3"/>
      <w:proofErr w:type="gramEnd"/>
      <w:r w:rsidRPr="00280A06">
        <w:rPr>
          <w:rFonts w:ascii="Times New Roman" w:hAnsi="Times New Roman" w:cs="Times New Roman"/>
          <w:sz w:val="24"/>
          <w:szCs w:val="24"/>
        </w:rPr>
        <w:t xml:space="preserve"> aligns policies with our institution's values, reinforcing a commitment to creating an equitable and inclusive community.</w:t>
      </w:r>
    </w:p>
    <w:p w14:paraId="57B695F4" w14:textId="77777777" w:rsidR="0076329F" w:rsidRPr="00280A06" w:rsidRDefault="0076329F" w:rsidP="723B3BE5">
      <w:pPr>
        <w:rPr>
          <w:rFonts w:ascii="Times New Roman" w:hAnsi="Times New Roman" w:cs="Times New Roman"/>
          <w:sz w:val="24"/>
          <w:szCs w:val="24"/>
        </w:rPr>
      </w:pPr>
    </w:p>
    <w:p w14:paraId="12A387E3" w14:textId="77777777" w:rsidR="0076329F" w:rsidRPr="00280A06" w:rsidRDefault="3A244903" w:rsidP="723B3BE5">
      <w:pPr>
        <w:rPr>
          <w:rFonts w:ascii="Times New Roman" w:hAnsi="Times New Roman" w:cs="Times New Roman"/>
          <w:b/>
          <w:bCs/>
          <w:sz w:val="24"/>
          <w:szCs w:val="24"/>
        </w:rPr>
      </w:pPr>
      <w:r w:rsidRPr="00280A06">
        <w:rPr>
          <w:rFonts w:ascii="Times New Roman" w:hAnsi="Times New Roman" w:cs="Times New Roman"/>
          <w:b/>
          <w:bCs/>
          <w:sz w:val="24"/>
          <w:szCs w:val="24"/>
        </w:rPr>
        <w:t>V. Conclusions</w:t>
      </w:r>
    </w:p>
    <w:p w14:paraId="26A0C591" w14:textId="77777777" w:rsidR="0076329F" w:rsidRPr="00280A06" w:rsidRDefault="3A244903" w:rsidP="723B3BE5">
      <w:pPr>
        <w:rPr>
          <w:rFonts w:ascii="Times New Roman" w:hAnsi="Times New Roman" w:cs="Times New Roman"/>
          <w:sz w:val="24"/>
          <w:szCs w:val="24"/>
        </w:rPr>
      </w:pPr>
      <w:r w:rsidRPr="00280A06">
        <w:rPr>
          <w:rFonts w:ascii="Times New Roman" w:hAnsi="Times New Roman" w:cs="Times New Roman"/>
          <w:sz w:val="24"/>
          <w:szCs w:val="24"/>
        </w:rPr>
        <w:t>In conclusion, the adoption of these diversity recommendations into standard policy-making procedures reflects our institution's commitment to fostering an inclusive and equitable academic environment. These measures will not only positively impact students, faculty, and staff but also contribute to the overall success and reputation of our institution.</w:t>
      </w:r>
    </w:p>
    <w:p w14:paraId="36C6E6F7" w14:textId="77777777" w:rsidR="0076329F" w:rsidRPr="00280A06" w:rsidRDefault="0076329F">
      <w:pPr>
        <w:rPr>
          <w:rFonts w:ascii="Times New Roman" w:hAnsi="Times New Roman" w:cs="Times New Roman"/>
          <w:sz w:val="24"/>
          <w:szCs w:val="24"/>
        </w:rPr>
      </w:pPr>
      <w:r w:rsidRPr="00280A06">
        <w:rPr>
          <w:rFonts w:ascii="Times New Roman" w:hAnsi="Times New Roman" w:cs="Times New Roman"/>
          <w:sz w:val="24"/>
          <w:szCs w:val="24"/>
        </w:rPr>
        <w:br w:type="page"/>
      </w:r>
    </w:p>
    <w:p w14:paraId="05262C8E" w14:textId="5A7E6FE6" w:rsidR="007A4485" w:rsidRPr="005070D1" w:rsidRDefault="00250076" w:rsidP="000A24F5">
      <w:pPr>
        <w:autoSpaceDE w:val="0"/>
        <w:autoSpaceDN w:val="0"/>
        <w:adjustRightInd w:val="0"/>
        <w:spacing w:after="0" w:line="240" w:lineRule="auto"/>
        <w:rPr>
          <w:rFonts w:ascii="Times New Roman" w:hAnsi="Times New Roman" w:cs="Times New Roman"/>
          <w:b/>
          <w:bCs/>
        </w:rPr>
      </w:pPr>
      <w:r w:rsidRPr="005070D1">
        <w:rPr>
          <w:rFonts w:ascii="Times New Roman" w:hAnsi="Times New Roman" w:cs="Times New Roman"/>
          <w:b/>
          <w:bCs/>
        </w:rPr>
        <w:lastRenderedPageBreak/>
        <w:t xml:space="preserve">Appendix </w:t>
      </w:r>
      <w:r w:rsidR="007A4485">
        <w:rPr>
          <w:rFonts w:ascii="Times New Roman" w:hAnsi="Times New Roman" w:cs="Times New Roman"/>
          <w:b/>
          <w:bCs/>
        </w:rPr>
        <w:t>B</w:t>
      </w:r>
      <w:r w:rsidR="00675B1A" w:rsidRPr="005070D1">
        <w:rPr>
          <w:rFonts w:ascii="Times New Roman" w:hAnsi="Times New Roman" w:cs="Times New Roman"/>
          <w:b/>
          <w:bCs/>
        </w:rPr>
        <w:t>: DEI Leads per Unit as of 7/21/2023</w:t>
      </w:r>
    </w:p>
    <w:p w14:paraId="5F8348CE" w14:textId="77777777" w:rsidR="00250076" w:rsidRDefault="00250076" w:rsidP="000A24F5">
      <w:pPr>
        <w:autoSpaceDE w:val="0"/>
        <w:autoSpaceDN w:val="0"/>
        <w:adjustRightInd w:val="0"/>
        <w:spacing w:after="0" w:line="240" w:lineRule="auto"/>
        <w:rPr>
          <w:rFonts w:ascii="Times New Roman" w:hAnsi="Times New Roman" w:cs="Times New Roman"/>
        </w:rPr>
      </w:pPr>
    </w:p>
    <w:tbl>
      <w:tblPr>
        <w:tblStyle w:val="TableGrid"/>
        <w:tblW w:w="9481" w:type="dxa"/>
        <w:tblLook w:val="04A0" w:firstRow="1" w:lastRow="0" w:firstColumn="1" w:lastColumn="0" w:noHBand="0" w:noVBand="1"/>
      </w:tblPr>
      <w:tblGrid>
        <w:gridCol w:w="3071"/>
        <w:gridCol w:w="3419"/>
        <w:gridCol w:w="2991"/>
      </w:tblGrid>
      <w:tr w:rsidR="004610A0" w14:paraId="1B97E5C4" w14:textId="2AD026C1" w:rsidTr="005A5F6F">
        <w:tc>
          <w:tcPr>
            <w:tcW w:w="3145" w:type="dxa"/>
          </w:tcPr>
          <w:p w14:paraId="21D2B38B" w14:textId="263D0D24" w:rsidR="004610A0" w:rsidRPr="00DE4905" w:rsidRDefault="004610A0" w:rsidP="00C452E0">
            <w:pPr>
              <w:autoSpaceDE w:val="0"/>
              <w:autoSpaceDN w:val="0"/>
              <w:adjustRightInd w:val="0"/>
              <w:jc w:val="center"/>
              <w:rPr>
                <w:rFonts w:ascii="Times New Roman" w:hAnsi="Times New Roman" w:cs="Times New Roman"/>
                <w:b/>
                <w:bCs/>
              </w:rPr>
            </w:pPr>
            <w:r>
              <w:rPr>
                <w:rFonts w:ascii="Times New Roman" w:hAnsi="Times New Roman" w:cs="Times New Roman"/>
                <w:b/>
                <w:bCs/>
              </w:rPr>
              <w:t>Unit</w:t>
            </w:r>
          </w:p>
        </w:tc>
        <w:tc>
          <w:tcPr>
            <w:tcW w:w="3510" w:type="dxa"/>
          </w:tcPr>
          <w:p w14:paraId="2B3E999D" w14:textId="08AB6C3A" w:rsidR="004610A0" w:rsidRPr="00DE4905" w:rsidRDefault="004610A0" w:rsidP="00C452E0">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DEI </w:t>
            </w:r>
            <w:proofErr w:type="gramStart"/>
            <w:r>
              <w:rPr>
                <w:rFonts w:ascii="Times New Roman" w:hAnsi="Times New Roman" w:cs="Times New Roman"/>
                <w:b/>
                <w:bCs/>
              </w:rPr>
              <w:t>Lead</w:t>
            </w:r>
            <w:proofErr w:type="gramEnd"/>
            <w:r>
              <w:rPr>
                <w:rFonts w:ascii="Times New Roman" w:hAnsi="Times New Roman" w:cs="Times New Roman"/>
                <w:b/>
                <w:bCs/>
              </w:rPr>
              <w:t>(s)</w:t>
            </w:r>
          </w:p>
        </w:tc>
        <w:tc>
          <w:tcPr>
            <w:tcW w:w="2826" w:type="dxa"/>
          </w:tcPr>
          <w:p w14:paraId="0E6B89B1" w14:textId="6015C088" w:rsidR="004610A0" w:rsidRDefault="005A5F6F" w:rsidP="00C452E0">
            <w:pPr>
              <w:autoSpaceDE w:val="0"/>
              <w:autoSpaceDN w:val="0"/>
              <w:adjustRightInd w:val="0"/>
              <w:jc w:val="center"/>
              <w:rPr>
                <w:rFonts w:ascii="Times New Roman" w:hAnsi="Times New Roman" w:cs="Times New Roman"/>
                <w:b/>
                <w:bCs/>
              </w:rPr>
            </w:pPr>
            <w:r>
              <w:rPr>
                <w:rFonts w:ascii="Times New Roman" w:hAnsi="Times New Roman" w:cs="Times New Roman"/>
                <w:b/>
                <w:bCs/>
              </w:rPr>
              <w:t>Contact Email</w:t>
            </w:r>
          </w:p>
        </w:tc>
      </w:tr>
      <w:tr w:rsidR="004610A0" w14:paraId="7AC4AD61" w14:textId="5300EA72" w:rsidTr="005A5F6F">
        <w:tc>
          <w:tcPr>
            <w:tcW w:w="3145" w:type="dxa"/>
          </w:tcPr>
          <w:p w14:paraId="2D565FDA" w14:textId="6BF29F9A"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Athletics</w:t>
            </w:r>
          </w:p>
        </w:tc>
        <w:tc>
          <w:tcPr>
            <w:tcW w:w="3510" w:type="dxa"/>
          </w:tcPr>
          <w:p w14:paraId="65A80B41" w14:textId="751C7004"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Lisa Markland</w:t>
            </w:r>
          </w:p>
        </w:tc>
        <w:tc>
          <w:tcPr>
            <w:tcW w:w="2826" w:type="dxa"/>
          </w:tcPr>
          <w:p w14:paraId="652EEB42" w14:textId="3258724A" w:rsidR="004610A0" w:rsidRDefault="00D47D8C" w:rsidP="000A24F5">
            <w:pPr>
              <w:autoSpaceDE w:val="0"/>
              <w:autoSpaceDN w:val="0"/>
              <w:adjustRightInd w:val="0"/>
              <w:rPr>
                <w:rFonts w:ascii="Times New Roman" w:hAnsi="Times New Roman" w:cs="Times New Roman"/>
              </w:rPr>
            </w:pPr>
            <w:hyperlink r:id="rId19" w:history="1">
              <w:r w:rsidR="00473C46" w:rsidRPr="001645C3">
                <w:rPr>
                  <w:rStyle w:val="Hyperlink"/>
                  <w:rFonts w:ascii="Times New Roman" w:hAnsi="Times New Roman" w:cs="Times New Roman"/>
                </w:rPr>
                <w:t>l.markland@northeastern.edu</w:t>
              </w:r>
            </w:hyperlink>
          </w:p>
        </w:tc>
      </w:tr>
      <w:tr w:rsidR="004610A0" w14:paraId="3462A9EA" w14:textId="594CA9A6" w:rsidTr="005A5F6F">
        <w:tc>
          <w:tcPr>
            <w:tcW w:w="3145" w:type="dxa"/>
          </w:tcPr>
          <w:p w14:paraId="663C4A3D" w14:textId="37C8D352" w:rsidR="004610A0" w:rsidRDefault="004610A0" w:rsidP="000A24F5">
            <w:pPr>
              <w:autoSpaceDE w:val="0"/>
              <w:autoSpaceDN w:val="0"/>
              <w:adjustRightInd w:val="0"/>
              <w:rPr>
                <w:rFonts w:ascii="Times New Roman" w:hAnsi="Times New Roman" w:cs="Times New Roman"/>
              </w:rPr>
            </w:pPr>
            <w:proofErr w:type="spellStart"/>
            <w:r>
              <w:rPr>
                <w:rFonts w:ascii="Times New Roman" w:hAnsi="Times New Roman" w:cs="Times New Roman"/>
              </w:rPr>
              <w:t>Bouve</w:t>
            </w:r>
            <w:proofErr w:type="spellEnd"/>
            <w:r>
              <w:rPr>
                <w:rFonts w:ascii="Times New Roman" w:hAnsi="Times New Roman" w:cs="Times New Roman"/>
              </w:rPr>
              <w:t>’</w:t>
            </w:r>
          </w:p>
        </w:tc>
        <w:tc>
          <w:tcPr>
            <w:tcW w:w="3510" w:type="dxa"/>
          </w:tcPr>
          <w:p w14:paraId="31F8E47F" w14:textId="29D7B12E"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Margarita </w:t>
            </w:r>
            <w:proofErr w:type="spellStart"/>
            <w:r>
              <w:rPr>
                <w:rFonts w:ascii="Times New Roman" w:hAnsi="Times New Roman" w:cs="Times New Roman"/>
              </w:rPr>
              <w:t>DiVall</w:t>
            </w:r>
            <w:proofErr w:type="spellEnd"/>
          </w:p>
        </w:tc>
        <w:tc>
          <w:tcPr>
            <w:tcW w:w="2826" w:type="dxa"/>
          </w:tcPr>
          <w:p w14:paraId="6D151E3E" w14:textId="351D5FFE" w:rsidR="004610A0" w:rsidRDefault="00D47D8C" w:rsidP="000A24F5">
            <w:pPr>
              <w:autoSpaceDE w:val="0"/>
              <w:autoSpaceDN w:val="0"/>
              <w:adjustRightInd w:val="0"/>
              <w:rPr>
                <w:rFonts w:ascii="Times New Roman" w:hAnsi="Times New Roman" w:cs="Times New Roman"/>
              </w:rPr>
            </w:pPr>
            <w:hyperlink r:id="rId20" w:history="1">
              <w:r w:rsidR="00473C46" w:rsidRPr="001645C3">
                <w:rPr>
                  <w:rStyle w:val="Hyperlink"/>
                  <w:rFonts w:ascii="Times New Roman" w:hAnsi="Times New Roman" w:cs="Times New Roman"/>
                </w:rPr>
                <w:t>m.divall@northeastern.edu</w:t>
              </w:r>
            </w:hyperlink>
          </w:p>
        </w:tc>
      </w:tr>
      <w:tr w:rsidR="004610A0" w14:paraId="1C55A8D7" w14:textId="37DCBCA2" w:rsidTr="005A5F6F">
        <w:tc>
          <w:tcPr>
            <w:tcW w:w="3145" w:type="dxa"/>
          </w:tcPr>
          <w:p w14:paraId="481D3E50" w14:textId="1A13EFE7"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CAMD</w:t>
            </w:r>
          </w:p>
        </w:tc>
        <w:tc>
          <w:tcPr>
            <w:tcW w:w="3510" w:type="dxa"/>
          </w:tcPr>
          <w:p w14:paraId="24EC67C5" w14:textId="173DE99C"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Tom Michael</w:t>
            </w:r>
          </w:p>
        </w:tc>
        <w:tc>
          <w:tcPr>
            <w:tcW w:w="2826" w:type="dxa"/>
          </w:tcPr>
          <w:p w14:paraId="2A3D5A43" w14:textId="2F4B102D" w:rsidR="004610A0" w:rsidRDefault="00D47D8C" w:rsidP="000A24F5">
            <w:pPr>
              <w:autoSpaceDE w:val="0"/>
              <w:autoSpaceDN w:val="0"/>
              <w:adjustRightInd w:val="0"/>
              <w:rPr>
                <w:rFonts w:ascii="Times New Roman" w:hAnsi="Times New Roman" w:cs="Times New Roman"/>
              </w:rPr>
            </w:pPr>
            <w:hyperlink r:id="rId21" w:history="1">
              <w:r w:rsidR="008B50A6" w:rsidRPr="001645C3">
                <w:rPr>
                  <w:rStyle w:val="Hyperlink"/>
                  <w:rFonts w:ascii="Times New Roman" w:hAnsi="Times New Roman" w:cs="Times New Roman"/>
                </w:rPr>
                <w:t>t.michael@northeastern.edu</w:t>
              </w:r>
            </w:hyperlink>
          </w:p>
        </w:tc>
      </w:tr>
      <w:tr w:rsidR="004610A0" w14:paraId="582714CA" w14:textId="5CD8912D" w:rsidTr="005A5F6F">
        <w:tc>
          <w:tcPr>
            <w:tcW w:w="3145" w:type="dxa"/>
          </w:tcPr>
          <w:p w14:paraId="1D3B0365" w14:textId="67490078"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PREF*</w:t>
            </w:r>
          </w:p>
        </w:tc>
        <w:tc>
          <w:tcPr>
            <w:tcW w:w="3510" w:type="dxa"/>
          </w:tcPr>
          <w:p w14:paraId="7BFDF182" w14:textId="2F795B4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Rosanna </w:t>
            </w:r>
            <w:proofErr w:type="spellStart"/>
            <w:r>
              <w:rPr>
                <w:rFonts w:ascii="Times New Roman" w:hAnsi="Times New Roman" w:cs="Times New Roman"/>
              </w:rPr>
              <w:t>Molinara</w:t>
            </w:r>
            <w:proofErr w:type="spellEnd"/>
          </w:p>
        </w:tc>
        <w:tc>
          <w:tcPr>
            <w:tcW w:w="2826" w:type="dxa"/>
          </w:tcPr>
          <w:p w14:paraId="7B464D93" w14:textId="1DC49859" w:rsidR="004610A0" w:rsidRDefault="00E601E8" w:rsidP="000A24F5">
            <w:pPr>
              <w:autoSpaceDE w:val="0"/>
              <w:autoSpaceDN w:val="0"/>
              <w:adjustRightInd w:val="0"/>
              <w:rPr>
                <w:rFonts w:ascii="Times New Roman" w:hAnsi="Times New Roman" w:cs="Times New Roman"/>
              </w:rPr>
            </w:pPr>
            <w:r>
              <w:rPr>
                <w:rFonts w:ascii="Times New Roman" w:hAnsi="Times New Roman" w:cs="Times New Roman"/>
              </w:rPr>
              <w:t>Not found</w:t>
            </w:r>
          </w:p>
        </w:tc>
      </w:tr>
      <w:tr w:rsidR="004610A0" w14:paraId="4860075B" w14:textId="5C92EBFD" w:rsidTr="005A5F6F">
        <w:tc>
          <w:tcPr>
            <w:tcW w:w="3145" w:type="dxa"/>
          </w:tcPr>
          <w:p w14:paraId="6E55804B" w14:textId="10084B7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COS</w:t>
            </w:r>
          </w:p>
        </w:tc>
        <w:tc>
          <w:tcPr>
            <w:tcW w:w="3510" w:type="dxa"/>
          </w:tcPr>
          <w:p w14:paraId="6127A133" w14:textId="19CE915B"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Randall Hughes</w:t>
            </w:r>
          </w:p>
        </w:tc>
        <w:tc>
          <w:tcPr>
            <w:tcW w:w="2826" w:type="dxa"/>
          </w:tcPr>
          <w:p w14:paraId="0B7427FF" w14:textId="2205E2E8" w:rsidR="004610A0" w:rsidRDefault="00D47D8C" w:rsidP="000A24F5">
            <w:pPr>
              <w:autoSpaceDE w:val="0"/>
              <w:autoSpaceDN w:val="0"/>
              <w:adjustRightInd w:val="0"/>
              <w:rPr>
                <w:rFonts w:ascii="Times New Roman" w:hAnsi="Times New Roman" w:cs="Times New Roman"/>
              </w:rPr>
            </w:pPr>
            <w:hyperlink r:id="rId22" w:history="1">
              <w:r w:rsidR="008E4C9B" w:rsidRPr="001645C3">
                <w:rPr>
                  <w:rStyle w:val="Hyperlink"/>
                  <w:rFonts w:ascii="Times New Roman" w:hAnsi="Times New Roman" w:cs="Times New Roman"/>
                </w:rPr>
                <w:t>ann.hughes@northeastern.edu</w:t>
              </w:r>
            </w:hyperlink>
          </w:p>
        </w:tc>
      </w:tr>
      <w:tr w:rsidR="004610A0" w14:paraId="416B9EB5" w14:textId="55B5D78C" w:rsidTr="005A5F6F">
        <w:tc>
          <w:tcPr>
            <w:tcW w:w="3145" w:type="dxa"/>
          </w:tcPr>
          <w:p w14:paraId="6E96ADEA" w14:textId="5A5B976E"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COE</w:t>
            </w:r>
          </w:p>
        </w:tc>
        <w:tc>
          <w:tcPr>
            <w:tcW w:w="3510" w:type="dxa"/>
          </w:tcPr>
          <w:p w14:paraId="259ADF0C" w14:textId="0521AB93"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Richard Harris</w:t>
            </w:r>
          </w:p>
        </w:tc>
        <w:tc>
          <w:tcPr>
            <w:tcW w:w="2826" w:type="dxa"/>
          </w:tcPr>
          <w:p w14:paraId="3C1AE848" w14:textId="3D58E9EC" w:rsidR="004610A0" w:rsidRDefault="00D47D8C" w:rsidP="000A24F5">
            <w:pPr>
              <w:autoSpaceDE w:val="0"/>
              <w:autoSpaceDN w:val="0"/>
              <w:adjustRightInd w:val="0"/>
              <w:rPr>
                <w:rFonts w:ascii="Times New Roman" w:hAnsi="Times New Roman" w:cs="Times New Roman"/>
              </w:rPr>
            </w:pPr>
            <w:hyperlink r:id="rId23" w:history="1">
              <w:r w:rsidR="00047B99" w:rsidRPr="001645C3">
                <w:rPr>
                  <w:rStyle w:val="Hyperlink"/>
                  <w:rFonts w:ascii="Times New Roman" w:hAnsi="Times New Roman" w:cs="Times New Roman"/>
                </w:rPr>
                <w:t>r.harris@northeastern.edu</w:t>
              </w:r>
            </w:hyperlink>
          </w:p>
        </w:tc>
      </w:tr>
      <w:tr w:rsidR="004610A0" w14:paraId="516468D3" w14:textId="3BFDBE2C" w:rsidTr="005A5F6F">
        <w:tc>
          <w:tcPr>
            <w:tcW w:w="3145" w:type="dxa"/>
          </w:tcPr>
          <w:p w14:paraId="0B1B7257" w14:textId="07510C0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CPS*</w:t>
            </w:r>
          </w:p>
        </w:tc>
        <w:tc>
          <w:tcPr>
            <w:tcW w:w="3510" w:type="dxa"/>
          </w:tcPr>
          <w:p w14:paraId="36FE35D8" w14:textId="7F9E80DD"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Allison </w:t>
            </w:r>
            <w:proofErr w:type="spellStart"/>
            <w:r>
              <w:rPr>
                <w:rFonts w:ascii="Times New Roman" w:hAnsi="Times New Roman" w:cs="Times New Roman"/>
              </w:rPr>
              <w:t>Ruda</w:t>
            </w:r>
            <w:proofErr w:type="spellEnd"/>
          </w:p>
        </w:tc>
        <w:tc>
          <w:tcPr>
            <w:tcW w:w="2826" w:type="dxa"/>
          </w:tcPr>
          <w:p w14:paraId="10757B0C" w14:textId="70073ED8" w:rsidR="004610A0" w:rsidRDefault="00D47D8C" w:rsidP="000A24F5">
            <w:pPr>
              <w:autoSpaceDE w:val="0"/>
              <w:autoSpaceDN w:val="0"/>
              <w:adjustRightInd w:val="0"/>
              <w:rPr>
                <w:rFonts w:ascii="Times New Roman" w:hAnsi="Times New Roman" w:cs="Times New Roman"/>
              </w:rPr>
            </w:pPr>
            <w:hyperlink r:id="rId24" w:history="1">
              <w:r w:rsidR="002816E8" w:rsidRPr="001645C3">
                <w:rPr>
                  <w:rStyle w:val="Hyperlink"/>
                  <w:rFonts w:ascii="Times New Roman" w:hAnsi="Times New Roman" w:cs="Times New Roman"/>
                </w:rPr>
                <w:t>a.ruda@northeastern.edu</w:t>
              </w:r>
            </w:hyperlink>
          </w:p>
        </w:tc>
      </w:tr>
      <w:tr w:rsidR="004610A0" w14:paraId="386D30EE" w14:textId="22CFE371" w:rsidTr="005A5F6F">
        <w:tc>
          <w:tcPr>
            <w:tcW w:w="3145" w:type="dxa"/>
          </w:tcPr>
          <w:p w14:paraId="2B5CECE6" w14:textId="518FA83D"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CSSH</w:t>
            </w:r>
          </w:p>
        </w:tc>
        <w:tc>
          <w:tcPr>
            <w:tcW w:w="3510" w:type="dxa"/>
          </w:tcPr>
          <w:p w14:paraId="26F8F8CA" w14:textId="30F2B342" w:rsidR="004610A0" w:rsidRDefault="004610A0" w:rsidP="000A24F5">
            <w:pPr>
              <w:autoSpaceDE w:val="0"/>
              <w:autoSpaceDN w:val="0"/>
              <w:adjustRightInd w:val="0"/>
              <w:rPr>
                <w:rFonts w:ascii="Times New Roman" w:hAnsi="Times New Roman" w:cs="Times New Roman"/>
              </w:rPr>
            </w:pPr>
            <w:proofErr w:type="spellStart"/>
            <w:r>
              <w:rPr>
                <w:rFonts w:ascii="Times New Roman" w:hAnsi="Times New Roman" w:cs="Times New Roman"/>
              </w:rPr>
              <w:t>Mai’a</w:t>
            </w:r>
            <w:proofErr w:type="spellEnd"/>
            <w:r>
              <w:rPr>
                <w:rFonts w:ascii="Times New Roman" w:hAnsi="Times New Roman" w:cs="Times New Roman"/>
              </w:rPr>
              <w:t xml:space="preserve"> Cross</w:t>
            </w:r>
          </w:p>
        </w:tc>
        <w:tc>
          <w:tcPr>
            <w:tcW w:w="2826" w:type="dxa"/>
          </w:tcPr>
          <w:p w14:paraId="1C5533D4" w14:textId="74E2A628" w:rsidR="004610A0" w:rsidRDefault="00D47D8C" w:rsidP="000A24F5">
            <w:pPr>
              <w:autoSpaceDE w:val="0"/>
              <w:autoSpaceDN w:val="0"/>
              <w:adjustRightInd w:val="0"/>
              <w:rPr>
                <w:rFonts w:ascii="Times New Roman" w:hAnsi="Times New Roman" w:cs="Times New Roman"/>
              </w:rPr>
            </w:pPr>
            <w:hyperlink r:id="rId25" w:history="1">
              <w:r w:rsidR="00C06B78" w:rsidRPr="001645C3">
                <w:rPr>
                  <w:rStyle w:val="Hyperlink"/>
                  <w:rFonts w:ascii="Times New Roman" w:hAnsi="Times New Roman" w:cs="Times New Roman"/>
                </w:rPr>
                <w:t>m.cross@northeastern.edu</w:t>
              </w:r>
            </w:hyperlink>
          </w:p>
        </w:tc>
      </w:tr>
      <w:tr w:rsidR="004610A0" w14:paraId="66DD7650" w14:textId="43AF2A68" w:rsidTr="005A5F6F">
        <w:tc>
          <w:tcPr>
            <w:tcW w:w="3145" w:type="dxa"/>
          </w:tcPr>
          <w:p w14:paraId="2C647B91" w14:textId="4654E666"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DMSB</w:t>
            </w:r>
          </w:p>
        </w:tc>
        <w:tc>
          <w:tcPr>
            <w:tcW w:w="3510" w:type="dxa"/>
          </w:tcPr>
          <w:p w14:paraId="25E54038" w14:textId="2055C297"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Emery Trahan</w:t>
            </w:r>
          </w:p>
        </w:tc>
        <w:tc>
          <w:tcPr>
            <w:tcW w:w="2826" w:type="dxa"/>
          </w:tcPr>
          <w:p w14:paraId="31FAC16E" w14:textId="42ED70D5" w:rsidR="004610A0" w:rsidRDefault="00D47D8C" w:rsidP="000A24F5">
            <w:pPr>
              <w:autoSpaceDE w:val="0"/>
              <w:autoSpaceDN w:val="0"/>
              <w:adjustRightInd w:val="0"/>
              <w:rPr>
                <w:rFonts w:ascii="Times New Roman" w:hAnsi="Times New Roman" w:cs="Times New Roman"/>
              </w:rPr>
            </w:pPr>
            <w:hyperlink r:id="rId26" w:history="1">
              <w:r w:rsidR="001925E1" w:rsidRPr="001645C3">
                <w:rPr>
                  <w:rStyle w:val="Hyperlink"/>
                  <w:rFonts w:ascii="Times New Roman" w:hAnsi="Times New Roman" w:cs="Times New Roman"/>
                </w:rPr>
                <w:t>e.trahan@northeastern.edu</w:t>
              </w:r>
            </w:hyperlink>
          </w:p>
        </w:tc>
      </w:tr>
      <w:tr w:rsidR="004610A0" w14:paraId="369357CB" w14:textId="3CCA067D" w:rsidTr="005A5F6F">
        <w:tc>
          <w:tcPr>
            <w:tcW w:w="3145" w:type="dxa"/>
          </w:tcPr>
          <w:p w14:paraId="100065D0" w14:textId="768505B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EDGE</w:t>
            </w:r>
          </w:p>
        </w:tc>
        <w:tc>
          <w:tcPr>
            <w:tcW w:w="3510" w:type="dxa"/>
          </w:tcPr>
          <w:p w14:paraId="7A4EA816" w14:textId="3E3E486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Arshad </w:t>
            </w:r>
            <w:proofErr w:type="spellStart"/>
            <w:r>
              <w:rPr>
                <w:rFonts w:ascii="Times New Roman" w:hAnsi="Times New Roman" w:cs="Times New Roman"/>
              </w:rPr>
              <w:t>Saiyed</w:t>
            </w:r>
            <w:proofErr w:type="spellEnd"/>
          </w:p>
        </w:tc>
        <w:tc>
          <w:tcPr>
            <w:tcW w:w="2826" w:type="dxa"/>
          </w:tcPr>
          <w:p w14:paraId="2D67CD5E" w14:textId="04237840" w:rsidR="004610A0" w:rsidRDefault="00D47D8C" w:rsidP="000A24F5">
            <w:pPr>
              <w:autoSpaceDE w:val="0"/>
              <w:autoSpaceDN w:val="0"/>
              <w:adjustRightInd w:val="0"/>
              <w:rPr>
                <w:rFonts w:ascii="Times New Roman" w:hAnsi="Times New Roman" w:cs="Times New Roman"/>
              </w:rPr>
            </w:pPr>
            <w:hyperlink r:id="rId27" w:history="1">
              <w:r w:rsidR="001925E1" w:rsidRPr="001645C3">
                <w:rPr>
                  <w:rStyle w:val="Hyperlink"/>
                  <w:rFonts w:ascii="Times New Roman" w:hAnsi="Times New Roman" w:cs="Times New Roman"/>
                </w:rPr>
                <w:t>a.saiyed@northeastern.edu</w:t>
              </w:r>
            </w:hyperlink>
          </w:p>
        </w:tc>
      </w:tr>
      <w:tr w:rsidR="004610A0" w14:paraId="5B9DDD61" w14:textId="74BC5739" w:rsidTr="005A5F6F">
        <w:tc>
          <w:tcPr>
            <w:tcW w:w="3145" w:type="dxa"/>
          </w:tcPr>
          <w:p w14:paraId="5A7754BC" w14:textId="4C3413C3"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Edu. Innovation:</w:t>
            </w:r>
          </w:p>
        </w:tc>
        <w:tc>
          <w:tcPr>
            <w:tcW w:w="3510" w:type="dxa"/>
          </w:tcPr>
          <w:p w14:paraId="2EFA83C5" w14:textId="2AA4B821"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Megan </w:t>
            </w:r>
            <w:proofErr w:type="spellStart"/>
            <w:r>
              <w:rPr>
                <w:rFonts w:ascii="Times New Roman" w:hAnsi="Times New Roman" w:cs="Times New Roman"/>
              </w:rPr>
              <w:t>Madel</w:t>
            </w:r>
            <w:proofErr w:type="spellEnd"/>
          </w:p>
        </w:tc>
        <w:tc>
          <w:tcPr>
            <w:tcW w:w="2826" w:type="dxa"/>
          </w:tcPr>
          <w:p w14:paraId="786B1FC3" w14:textId="7CA0F42A" w:rsidR="004610A0" w:rsidRDefault="00D47D8C" w:rsidP="000A24F5">
            <w:pPr>
              <w:autoSpaceDE w:val="0"/>
              <w:autoSpaceDN w:val="0"/>
              <w:adjustRightInd w:val="0"/>
              <w:rPr>
                <w:rFonts w:ascii="Times New Roman" w:hAnsi="Times New Roman" w:cs="Times New Roman"/>
              </w:rPr>
            </w:pPr>
            <w:hyperlink r:id="rId28" w:history="1">
              <w:r w:rsidR="007A33D8" w:rsidRPr="001645C3">
                <w:rPr>
                  <w:rStyle w:val="Hyperlink"/>
                  <w:rFonts w:ascii="Times New Roman" w:hAnsi="Times New Roman" w:cs="Times New Roman"/>
                </w:rPr>
                <w:t>m.madel@northeastern.edu</w:t>
              </w:r>
            </w:hyperlink>
          </w:p>
        </w:tc>
      </w:tr>
      <w:tr w:rsidR="004610A0" w14:paraId="6D0AA173" w14:textId="70C59A48" w:rsidTr="005A5F6F">
        <w:tc>
          <w:tcPr>
            <w:tcW w:w="3145" w:type="dxa"/>
          </w:tcPr>
          <w:p w14:paraId="4D2C2150" w14:textId="20AB38AC" w:rsidR="004610A0" w:rsidRDefault="004610A0" w:rsidP="000A24F5">
            <w:pPr>
              <w:autoSpaceDE w:val="0"/>
              <w:autoSpaceDN w:val="0"/>
              <w:adjustRightInd w:val="0"/>
              <w:rPr>
                <w:rFonts w:ascii="Times New Roman" w:hAnsi="Times New Roman" w:cs="Times New Roman"/>
              </w:rPr>
            </w:pPr>
            <w:proofErr w:type="spellStart"/>
            <w:r>
              <w:rPr>
                <w:rFonts w:ascii="Times New Roman" w:hAnsi="Times New Roman" w:cs="Times New Roman"/>
              </w:rPr>
              <w:t>Enrol</w:t>
            </w:r>
            <w:proofErr w:type="spellEnd"/>
            <w:r>
              <w:rPr>
                <w:rFonts w:ascii="Times New Roman" w:hAnsi="Times New Roman" w:cs="Times New Roman"/>
              </w:rPr>
              <w:t>. Mgmt.</w:t>
            </w:r>
          </w:p>
        </w:tc>
        <w:tc>
          <w:tcPr>
            <w:tcW w:w="3510" w:type="dxa"/>
          </w:tcPr>
          <w:p w14:paraId="3106CD9C" w14:textId="700D1ACB"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Stephan Jordan</w:t>
            </w:r>
          </w:p>
        </w:tc>
        <w:tc>
          <w:tcPr>
            <w:tcW w:w="2826" w:type="dxa"/>
          </w:tcPr>
          <w:p w14:paraId="67BCBEC1" w14:textId="34E8120C" w:rsidR="004610A0" w:rsidRDefault="00D47D8C" w:rsidP="000A24F5">
            <w:pPr>
              <w:autoSpaceDE w:val="0"/>
              <w:autoSpaceDN w:val="0"/>
              <w:adjustRightInd w:val="0"/>
              <w:rPr>
                <w:rFonts w:ascii="Times New Roman" w:hAnsi="Times New Roman" w:cs="Times New Roman"/>
              </w:rPr>
            </w:pPr>
            <w:hyperlink r:id="rId29" w:history="1">
              <w:r w:rsidR="008663F5" w:rsidRPr="001645C3">
                <w:rPr>
                  <w:rStyle w:val="Hyperlink"/>
                  <w:rFonts w:ascii="Times New Roman" w:hAnsi="Times New Roman" w:cs="Times New Roman"/>
                </w:rPr>
                <w:t>s.jordan@northeastern.edu</w:t>
              </w:r>
            </w:hyperlink>
          </w:p>
        </w:tc>
      </w:tr>
      <w:tr w:rsidR="004610A0" w14:paraId="489420F3" w14:textId="6C78A4C8" w:rsidTr="005A5F6F">
        <w:tc>
          <w:tcPr>
            <w:tcW w:w="3145" w:type="dxa"/>
          </w:tcPr>
          <w:p w14:paraId="057BBA87" w14:textId="6565813B"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External Affairs</w:t>
            </w:r>
          </w:p>
        </w:tc>
        <w:tc>
          <w:tcPr>
            <w:tcW w:w="3510" w:type="dxa"/>
          </w:tcPr>
          <w:p w14:paraId="76AF9280" w14:textId="390D42C0"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Maria Galarza</w:t>
            </w:r>
          </w:p>
        </w:tc>
        <w:tc>
          <w:tcPr>
            <w:tcW w:w="2826" w:type="dxa"/>
          </w:tcPr>
          <w:p w14:paraId="6B567CBF" w14:textId="10168F3B" w:rsidR="004610A0" w:rsidRDefault="00D47D8C" w:rsidP="000A24F5">
            <w:pPr>
              <w:autoSpaceDE w:val="0"/>
              <w:autoSpaceDN w:val="0"/>
              <w:adjustRightInd w:val="0"/>
              <w:rPr>
                <w:rFonts w:ascii="Times New Roman" w:hAnsi="Times New Roman" w:cs="Times New Roman"/>
              </w:rPr>
            </w:pPr>
            <w:hyperlink r:id="rId30" w:history="1">
              <w:r w:rsidR="00564268" w:rsidRPr="001645C3">
                <w:rPr>
                  <w:rStyle w:val="Hyperlink"/>
                  <w:rFonts w:ascii="Times New Roman" w:hAnsi="Times New Roman" w:cs="Times New Roman"/>
                </w:rPr>
                <w:t>m.galarza@northeastern.edu</w:t>
              </w:r>
            </w:hyperlink>
          </w:p>
        </w:tc>
      </w:tr>
      <w:tr w:rsidR="004610A0" w14:paraId="30507441" w14:textId="31296040" w:rsidTr="005A5F6F">
        <w:tc>
          <w:tcPr>
            <w:tcW w:w="3145" w:type="dxa"/>
          </w:tcPr>
          <w:p w14:paraId="14A9DE47" w14:textId="0AD5EEBA"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Finance</w:t>
            </w:r>
          </w:p>
        </w:tc>
        <w:tc>
          <w:tcPr>
            <w:tcW w:w="3510" w:type="dxa"/>
          </w:tcPr>
          <w:p w14:paraId="53C10E5A" w14:textId="7F9949BC"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Kathy Byington</w:t>
            </w:r>
          </w:p>
        </w:tc>
        <w:tc>
          <w:tcPr>
            <w:tcW w:w="2826" w:type="dxa"/>
          </w:tcPr>
          <w:p w14:paraId="1B5E3BBD" w14:textId="1A030460" w:rsidR="004610A0" w:rsidRDefault="00D47D8C" w:rsidP="000A24F5">
            <w:pPr>
              <w:autoSpaceDE w:val="0"/>
              <w:autoSpaceDN w:val="0"/>
              <w:adjustRightInd w:val="0"/>
              <w:rPr>
                <w:rFonts w:ascii="Times New Roman" w:hAnsi="Times New Roman" w:cs="Times New Roman"/>
              </w:rPr>
            </w:pPr>
            <w:hyperlink r:id="rId31" w:history="1">
              <w:r w:rsidR="00767E78" w:rsidRPr="001645C3">
                <w:rPr>
                  <w:rStyle w:val="Hyperlink"/>
                  <w:rFonts w:ascii="Times New Roman" w:hAnsi="Times New Roman" w:cs="Times New Roman"/>
                </w:rPr>
                <w:t>k.byington@northeastern.edu</w:t>
              </w:r>
            </w:hyperlink>
          </w:p>
        </w:tc>
      </w:tr>
      <w:tr w:rsidR="004610A0" w14:paraId="028B9F35" w14:textId="4C5E7F43" w:rsidTr="005A5F6F">
        <w:tc>
          <w:tcPr>
            <w:tcW w:w="3145" w:type="dxa"/>
          </w:tcPr>
          <w:p w14:paraId="24744590" w14:textId="45C6ABB1"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GIEL</w:t>
            </w:r>
          </w:p>
        </w:tc>
        <w:tc>
          <w:tcPr>
            <w:tcW w:w="3510" w:type="dxa"/>
          </w:tcPr>
          <w:p w14:paraId="1B9D7484" w14:textId="33C20F63"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Simon Pitts</w:t>
            </w:r>
          </w:p>
        </w:tc>
        <w:tc>
          <w:tcPr>
            <w:tcW w:w="2826" w:type="dxa"/>
          </w:tcPr>
          <w:p w14:paraId="6044FF4F" w14:textId="7FD2947F" w:rsidR="004610A0" w:rsidRDefault="00D47D8C" w:rsidP="000A24F5">
            <w:pPr>
              <w:autoSpaceDE w:val="0"/>
              <w:autoSpaceDN w:val="0"/>
              <w:adjustRightInd w:val="0"/>
              <w:rPr>
                <w:rFonts w:ascii="Times New Roman" w:hAnsi="Times New Roman" w:cs="Times New Roman"/>
              </w:rPr>
            </w:pPr>
            <w:hyperlink r:id="rId32" w:history="1">
              <w:r w:rsidR="00FE5ABF" w:rsidRPr="001645C3">
                <w:rPr>
                  <w:rStyle w:val="Hyperlink"/>
                  <w:rFonts w:ascii="Times New Roman" w:hAnsi="Times New Roman" w:cs="Times New Roman"/>
                </w:rPr>
                <w:t>s.pitts@northeastern.edu</w:t>
              </w:r>
            </w:hyperlink>
          </w:p>
        </w:tc>
      </w:tr>
      <w:tr w:rsidR="004610A0" w14:paraId="2C135D51" w14:textId="5DBF6A35" w:rsidTr="005A5F6F">
        <w:tc>
          <w:tcPr>
            <w:tcW w:w="3145" w:type="dxa"/>
          </w:tcPr>
          <w:p w14:paraId="08A86FAD" w14:textId="6F4BB644"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HR</w:t>
            </w:r>
          </w:p>
        </w:tc>
        <w:tc>
          <w:tcPr>
            <w:tcW w:w="3510" w:type="dxa"/>
          </w:tcPr>
          <w:p w14:paraId="40D0F9FE" w14:textId="3AFE6A39"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Uhl</w:t>
            </w:r>
            <w:proofErr w:type="spellEnd"/>
            <w:r>
              <w:rPr>
                <w:rFonts w:ascii="Times New Roman" w:hAnsi="Times New Roman" w:cs="Times New Roman"/>
              </w:rPr>
              <w:t>-Miller</w:t>
            </w:r>
          </w:p>
        </w:tc>
        <w:tc>
          <w:tcPr>
            <w:tcW w:w="2826" w:type="dxa"/>
          </w:tcPr>
          <w:p w14:paraId="135A5783" w14:textId="4214E2FB" w:rsidR="004610A0" w:rsidRDefault="00D47D8C" w:rsidP="000A24F5">
            <w:pPr>
              <w:autoSpaceDE w:val="0"/>
              <w:autoSpaceDN w:val="0"/>
              <w:adjustRightInd w:val="0"/>
              <w:rPr>
                <w:rFonts w:ascii="Times New Roman" w:hAnsi="Times New Roman" w:cs="Times New Roman"/>
              </w:rPr>
            </w:pPr>
            <w:hyperlink r:id="rId33" w:history="1">
              <w:r w:rsidR="0001489A" w:rsidRPr="001645C3">
                <w:rPr>
                  <w:rStyle w:val="Hyperlink"/>
                  <w:rFonts w:ascii="Times New Roman" w:hAnsi="Times New Roman" w:cs="Times New Roman"/>
                </w:rPr>
                <w:t>s.uhl-miller@northeastern.edu</w:t>
              </w:r>
            </w:hyperlink>
          </w:p>
        </w:tc>
      </w:tr>
      <w:tr w:rsidR="004610A0" w14:paraId="5923188F" w14:textId="38630941" w:rsidTr="005A5F6F">
        <w:tc>
          <w:tcPr>
            <w:tcW w:w="3145" w:type="dxa"/>
          </w:tcPr>
          <w:p w14:paraId="200073BE" w14:textId="39B6AAE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ITS</w:t>
            </w:r>
          </w:p>
        </w:tc>
        <w:tc>
          <w:tcPr>
            <w:tcW w:w="3510" w:type="dxa"/>
          </w:tcPr>
          <w:p w14:paraId="4C64FBF7" w14:textId="0A354C18"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Fentress Brown</w:t>
            </w:r>
          </w:p>
        </w:tc>
        <w:tc>
          <w:tcPr>
            <w:tcW w:w="2826" w:type="dxa"/>
          </w:tcPr>
          <w:p w14:paraId="4A66D795" w14:textId="1D865189" w:rsidR="004610A0" w:rsidRDefault="00D47D8C" w:rsidP="000A24F5">
            <w:pPr>
              <w:autoSpaceDE w:val="0"/>
              <w:autoSpaceDN w:val="0"/>
              <w:adjustRightInd w:val="0"/>
              <w:rPr>
                <w:rFonts w:ascii="Times New Roman" w:hAnsi="Times New Roman" w:cs="Times New Roman"/>
              </w:rPr>
            </w:pPr>
            <w:hyperlink r:id="rId34" w:history="1">
              <w:r w:rsidR="00F071D8" w:rsidRPr="001645C3">
                <w:rPr>
                  <w:rStyle w:val="Hyperlink"/>
                  <w:rFonts w:ascii="Times New Roman" w:hAnsi="Times New Roman" w:cs="Times New Roman"/>
                </w:rPr>
                <w:t>f.brown@northeastern.edu</w:t>
              </w:r>
            </w:hyperlink>
          </w:p>
        </w:tc>
      </w:tr>
      <w:tr w:rsidR="004610A0" w14:paraId="5336EDDE" w14:textId="73A5CCAF" w:rsidTr="005A5F6F">
        <w:tc>
          <w:tcPr>
            <w:tcW w:w="3145" w:type="dxa"/>
          </w:tcPr>
          <w:p w14:paraId="1EDFA466" w14:textId="4A0D0EF1"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Khoury</w:t>
            </w:r>
          </w:p>
        </w:tc>
        <w:tc>
          <w:tcPr>
            <w:tcW w:w="3510" w:type="dxa"/>
          </w:tcPr>
          <w:p w14:paraId="04B29CD3" w14:textId="27BA6877"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Sully Baez, Alison Donnelly</w:t>
            </w:r>
          </w:p>
        </w:tc>
        <w:tc>
          <w:tcPr>
            <w:tcW w:w="2826" w:type="dxa"/>
          </w:tcPr>
          <w:p w14:paraId="3AAA467E" w14:textId="41C9012D" w:rsidR="004610A0" w:rsidRDefault="00D47D8C" w:rsidP="000A24F5">
            <w:pPr>
              <w:autoSpaceDE w:val="0"/>
              <w:autoSpaceDN w:val="0"/>
              <w:adjustRightInd w:val="0"/>
              <w:rPr>
                <w:rFonts w:ascii="Times New Roman" w:hAnsi="Times New Roman" w:cs="Times New Roman"/>
              </w:rPr>
            </w:pPr>
            <w:hyperlink r:id="rId35" w:history="1">
              <w:r w:rsidR="009D5D95" w:rsidRPr="001645C3">
                <w:rPr>
                  <w:rStyle w:val="Hyperlink"/>
                  <w:rFonts w:ascii="Times New Roman" w:hAnsi="Times New Roman" w:cs="Times New Roman"/>
                </w:rPr>
                <w:t>s.baez@northeastern.edu</w:t>
              </w:r>
            </w:hyperlink>
            <w:r w:rsidR="009D5D95">
              <w:rPr>
                <w:rFonts w:ascii="Times New Roman" w:hAnsi="Times New Roman" w:cs="Times New Roman"/>
              </w:rPr>
              <w:t xml:space="preserve">; </w:t>
            </w:r>
            <w:hyperlink r:id="rId36" w:history="1">
              <w:r w:rsidR="008626E8" w:rsidRPr="001645C3">
                <w:rPr>
                  <w:rStyle w:val="Hyperlink"/>
                  <w:rFonts w:ascii="Times New Roman" w:hAnsi="Times New Roman" w:cs="Times New Roman"/>
                </w:rPr>
                <w:t>a.donnelly@northeastern.edu</w:t>
              </w:r>
            </w:hyperlink>
          </w:p>
        </w:tc>
      </w:tr>
      <w:tr w:rsidR="004610A0" w14:paraId="1406A244" w14:textId="62FFE103" w:rsidTr="005A5F6F">
        <w:tc>
          <w:tcPr>
            <w:tcW w:w="3145" w:type="dxa"/>
          </w:tcPr>
          <w:p w14:paraId="607E5401" w14:textId="4B7F4686"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Law</w:t>
            </w:r>
          </w:p>
        </w:tc>
        <w:tc>
          <w:tcPr>
            <w:tcW w:w="3510" w:type="dxa"/>
          </w:tcPr>
          <w:p w14:paraId="69699F06" w14:textId="7F41735C"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Kiana Pierre-Louis</w:t>
            </w:r>
          </w:p>
        </w:tc>
        <w:tc>
          <w:tcPr>
            <w:tcW w:w="2826" w:type="dxa"/>
          </w:tcPr>
          <w:p w14:paraId="0D681818" w14:textId="1D1E8893" w:rsidR="004610A0" w:rsidRDefault="00D47D8C" w:rsidP="000A24F5">
            <w:pPr>
              <w:autoSpaceDE w:val="0"/>
              <w:autoSpaceDN w:val="0"/>
              <w:adjustRightInd w:val="0"/>
              <w:rPr>
                <w:rFonts w:ascii="Times New Roman" w:hAnsi="Times New Roman" w:cs="Times New Roman"/>
              </w:rPr>
            </w:pPr>
            <w:hyperlink r:id="rId37" w:history="1">
              <w:r w:rsidR="009D5D95" w:rsidRPr="001645C3">
                <w:rPr>
                  <w:rStyle w:val="Hyperlink"/>
                  <w:rFonts w:ascii="Times New Roman" w:hAnsi="Times New Roman" w:cs="Times New Roman"/>
                </w:rPr>
                <w:t>k.pierre-louis@northeastern.edu</w:t>
              </w:r>
            </w:hyperlink>
          </w:p>
        </w:tc>
      </w:tr>
      <w:tr w:rsidR="004610A0" w14:paraId="42956BB7" w14:textId="277893B9" w:rsidTr="005A5F6F">
        <w:tc>
          <w:tcPr>
            <w:tcW w:w="3145" w:type="dxa"/>
          </w:tcPr>
          <w:p w14:paraId="72602B70" w14:textId="63D0DD19"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Library</w:t>
            </w:r>
          </w:p>
        </w:tc>
        <w:tc>
          <w:tcPr>
            <w:tcW w:w="3510" w:type="dxa"/>
          </w:tcPr>
          <w:p w14:paraId="6E6F657D" w14:textId="78C178A1"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Evan Simpson</w:t>
            </w:r>
          </w:p>
        </w:tc>
        <w:tc>
          <w:tcPr>
            <w:tcW w:w="2826" w:type="dxa"/>
          </w:tcPr>
          <w:p w14:paraId="57C7EC7C" w14:textId="17ED0C20" w:rsidR="004610A0" w:rsidRDefault="00D47D8C" w:rsidP="000A24F5">
            <w:pPr>
              <w:autoSpaceDE w:val="0"/>
              <w:autoSpaceDN w:val="0"/>
              <w:adjustRightInd w:val="0"/>
              <w:rPr>
                <w:rFonts w:ascii="Times New Roman" w:hAnsi="Times New Roman" w:cs="Times New Roman"/>
              </w:rPr>
            </w:pPr>
            <w:hyperlink r:id="rId38" w:history="1">
              <w:r w:rsidR="00263853" w:rsidRPr="001645C3">
                <w:rPr>
                  <w:rStyle w:val="Hyperlink"/>
                  <w:rFonts w:ascii="Times New Roman" w:hAnsi="Times New Roman" w:cs="Times New Roman"/>
                </w:rPr>
                <w:t>e.simpson@northeastern.edu</w:t>
              </w:r>
            </w:hyperlink>
          </w:p>
        </w:tc>
      </w:tr>
      <w:tr w:rsidR="004610A0" w14:paraId="2404D80E" w14:textId="1B5DC923" w:rsidTr="005A5F6F">
        <w:tc>
          <w:tcPr>
            <w:tcW w:w="3145" w:type="dxa"/>
          </w:tcPr>
          <w:p w14:paraId="49F98F7C" w14:textId="2912F4F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Office-Chancellor</w:t>
            </w:r>
          </w:p>
        </w:tc>
        <w:tc>
          <w:tcPr>
            <w:tcW w:w="3510" w:type="dxa"/>
          </w:tcPr>
          <w:p w14:paraId="06025F0B" w14:textId="0FB33762"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OTC HR Team</w:t>
            </w:r>
          </w:p>
        </w:tc>
        <w:tc>
          <w:tcPr>
            <w:tcW w:w="2826" w:type="dxa"/>
          </w:tcPr>
          <w:p w14:paraId="77FA00B4" w14:textId="77777777" w:rsidR="004610A0" w:rsidRDefault="004610A0" w:rsidP="000A24F5">
            <w:pPr>
              <w:autoSpaceDE w:val="0"/>
              <w:autoSpaceDN w:val="0"/>
              <w:adjustRightInd w:val="0"/>
              <w:rPr>
                <w:rFonts w:ascii="Times New Roman" w:hAnsi="Times New Roman" w:cs="Times New Roman"/>
              </w:rPr>
            </w:pPr>
          </w:p>
        </w:tc>
      </w:tr>
      <w:tr w:rsidR="004610A0" w14:paraId="37127FA9" w14:textId="236F012E" w:rsidTr="005A5F6F">
        <w:tc>
          <w:tcPr>
            <w:tcW w:w="3145" w:type="dxa"/>
          </w:tcPr>
          <w:p w14:paraId="71BCCA6E" w14:textId="22062A32"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Office-Gen. Council</w:t>
            </w:r>
          </w:p>
        </w:tc>
        <w:tc>
          <w:tcPr>
            <w:tcW w:w="3510" w:type="dxa"/>
          </w:tcPr>
          <w:p w14:paraId="72AECD9A" w14:textId="1835337B"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To Be Determined</w:t>
            </w:r>
          </w:p>
        </w:tc>
        <w:tc>
          <w:tcPr>
            <w:tcW w:w="2826" w:type="dxa"/>
          </w:tcPr>
          <w:p w14:paraId="748D1674" w14:textId="77777777" w:rsidR="004610A0" w:rsidRDefault="004610A0" w:rsidP="000A24F5">
            <w:pPr>
              <w:autoSpaceDE w:val="0"/>
              <w:autoSpaceDN w:val="0"/>
              <w:adjustRightInd w:val="0"/>
              <w:rPr>
                <w:rFonts w:ascii="Times New Roman" w:hAnsi="Times New Roman" w:cs="Times New Roman"/>
              </w:rPr>
            </w:pPr>
          </w:p>
        </w:tc>
      </w:tr>
      <w:tr w:rsidR="004610A0" w14:paraId="3DB09FAC" w14:textId="4B6C5F4F" w:rsidTr="005A5F6F">
        <w:tc>
          <w:tcPr>
            <w:tcW w:w="3145" w:type="dxa"/>
          </w:tcPr>
          <w:p w14:paraId="55F4BD79" w14:textId="1C68271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Provost-SVP Academic Affairs</w:t>
            </w:r>
          </w:p>
        </w:tc>
        <w:tc>
          <w:tcPr>
            <w:tcW w:w="3510" w:type="dxa"/>
          </w:tcPr>
          <w:p w14:paraId="2915A03A" w14:textId="1C5813F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Jackie Isaacs</w:t>
            </w:r>
          </w:p>
        </w:tc>
        <w:tc>
          <w:tcPr>
            <w:tcW w:w="2826" w:type="dxa"/>
          </w:tcPr>
          <w:p w14:paraId="17912681" w14:textId="4AB81F3C" w:rsidR="004610A0" w:rsidRDefault="00D47D8C" w:rsidP="000A24F5">
            <w:pPr>
              <w:autoSpaceDE w:val="0"/>
              <w:autoSpaceDN w:val="0"/>
              <w:adjustRightInd w:val="0"/>
              <w:rPr>
                <w:rFonts w:ascii="Times New Roman" w:hAnsi="Times New Roman" w:cs="Times New Roman"/>
              </w:rPr>
            </w:pPr>
            <w:hyperlink r:id="rId39" w:history="1">
              <w:r w:rsidR="00616C9D" w:rsidRPr="001645C3">
                <w:rPr>
                  <w:rStyle w:val="Hyperlink"/>
                  <w:rFonts w:ascii="Times New Roman" w:hAnsi="Times New Roman" w:cs="Times New Roman"/>
                </w:rPr>
                <w:t>j.isaacs@northeastern.edu</w:t>
              </w:r>
            </w:hyperlink>
          </w:p>
        </w:tc>
      </w:tr>
      <w:tr w:rsidR="004610A0" w14:paraId="1A2ABE36" w14:textId="71268A03" w:rsidTr="005A5F6F">
        <w:tc>
          <w:tcPr>
            <w:tcW w:w="3145" w:type="dxa"/>
          </w:tcPr>
          <w:p w14:paraId="43F47097" w14:textId="1A6DB100"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Provost-Deputy Provost</w:t>
            </w:r>
          </w:p>
        </w:tc>
        <w:tc>
          <w:tcPr>
            <w:tcW w:w="3510" w:type="dxa"/>
          </w:tcPr>
          <w:p w14:paraId="13901964" w14:textId="7FE870A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Carolyn </w:t>
            </w:r>
            <w:proofErr w:type="spellStart"/>
            <w:r>
              <w:rPr>
                <w:rFonts w:ascii="Times New Roman" w:hAnsi="Times New Roman" w:cs="Times New Roman"/>
              </w:rPr>
              <w:t>Bargoot</w:t>
            </w:r>
            <w:proofErr w:type="spellEnd"/>
          </w:p>
        </w:tc>
        <w:tc>
          <w:tcPr>
            <w:tcW w:w="2826" w:type="dxa"/>
          </w:tcPr>
          <w:p w14:paraId="6E898627" w14:textId="71E07C73" w:rsidR="004610A0" w:rsidRDefault="00D47D8C" w:rsidP="000A24F5">
            <w:pPr>
              <w:autoSpaceDE w:val="0"/>
              <w:autoSpaceDN w:val="0"/>
              <w:adjustRightInd w:val="0"/>
              <w:rPr>
                <w:rFonts w:ascii="Times New Roman" w:hAnsi="Times New Roman" w:cs="Times New Roman"/>
              </w:rPr>
            </w:pPr>
            <w:hyperlink r:id="rId40" w:history="1">
              <w:r w:rsidR="0099686D" w:rsidRPr="001645C3">
                <w:rPr>
                  <w:rStyle w:val="Hyperlink"/>
                  <w:rFonts w:ascii="Times New Roman" w:hAnsi="Times New Roman" w:cs="Times New Roman"/>
                </w:rPr>
                <w:t>c.bargoot@northeastern.edu</w:t>
              </w:r>
            </w:hyperlink>
          </w:p>
        </w:tc>
      </w:tr>
      <w:tr w:rsidR="004610A0" w14:paraId="2934CC24" w14:textId="6062BEDE" w:rsidTr="005A5F6F">
        <w:tc>
          <w:tcPr>
            <w:tcW w:w="3145" w:type="dxa"/>
          </w:tcPr>
          <w:p w14:paraId="02C74F03" w14:textId="6325DEFC"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Provost-University Prog.</w:t>
            </w:r>
          </w:p>
        </w:tc>
        <w:tc>
          <w:tcPr>
            <w:tcW w:w="3510" w:type="dxa"/>
          </w:tcPr>
          <w:p w14:paraId="332EE5DB" w14:textId="72A0DF04"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Lynn </w:t>
            </w:r>
            <w:proofErr w:type="spellStart"/>
            <w:r>
              <w:rPr>
                <w:rFonts w:ascii="Times New Roman" w:hAnsi="Times New Roman" w:cs="Times New Roman"/>
              </w:rPr>
              <w:t>Dornink</w:t>
            </w:r>
            <w:proofErr w:type="spellEnd"/>
          </w:p>
        </w:tc>
        <w:tc>
          <w:tcPr>
            <w:tcW w:w="2826" w:type="dxa"/>
          </w:tcPr>
          <w:p w14:paraId="4741277C" w14:textId="77BC419E" w:rsidR="004610A0" w:rsidRDefault="00D47D8C" w:rsidP="000A24F5">
            <w:pPr>
              <w:autoSpaceDE w:val="0"/>
              <w:autoSpaceDN w:val="0"/>
              <w:adjustRightInd w:val="0"/>
              <w:rPr>
                <w:rFonts w:ascii="Times New Roman" w:hAnsi="Times New Roman" w:cs="Times New Roman"/>
              </w:rPr>
            </w:pPr>
            <w:hyperlink r:id="rId41" w:history="1">
              <w:r w:rsidR="00C16B0A" w:rsidRPr="001645C3">
                <w:rPr>
                  <w:rStyle w:val="Hyperlink"/>
                  <w:rFonts w:ascii="Times New Roman" w:hAnsi="Times New Roman" w:cs="Times New Roman"/>
                </w:rPr>
                <w:t>l.dornink@northeastern.edu</w:t>
              </w:r>
            </w:hyperlink>
          </w:p>
        </w:tc>
      </w:tr>
      <w:tr w:rsidR="004610A0" w14:paraId="3C39A0EE" w14:textId="11E82228" w:rsidTr="005A5F6F">
        <w:tc>
          <w:tcPr>
            <w:tcW w:w="3145" w:type="dxa"/>
          </w:tcPr>
          <w:p w14:paraId="5CD966C3" w14:textId="0721FC2F"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Provost-PhD Prog.</w:t>
            </w:r>
          </w:p>
        </w:tc>
        <w:tc>
          <w:tcPr>
            <w:tcW w:w="3510" w:type="dxa"/>
          </w:tcPr>
          <w:p w14:paraId="1B483583" w14:textId="66123B8A"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Not listed</w:t>
            </w:r>
          </w:p>
        </w:tc>
        <w:tc>
          <w:tcPr>
            <w:tcW w:w="2826" w:type="dxa"/>
          </w:tcPr>
          <w:p w14:paraId="11730A83" w14:textId="77777777" w:rsidR="004610A0" w:rsidRDefault="004610A0" w:rsidP="000A24F5">
            <w:pPr>
              <w:autoSpaceDE w:val="0"/>
              <w:autoSpaceDN w:val="0"/>
              <w:adjustRightInd w:val="0"/>
              <w:rPr>
                <w:rFonts w:ascii="Times New Roman" w:hAnsi="Times New Roman" w:cs="Times New Roman"/>
              </w:rPr>
            </w:pPr>
          </w:p>
        </w:tc>
      </w:tr>
      <w:tr w:rsidR="004610A0" w14:paraId="6F6AAD8F" w14:textId="4A7DC395" w:rsidTr="005A5F6F">
        <w:tc>
          <w:tcPr>
            <w:tcW w:w="3145" w:type="dxa"/>
          </w:tcPr>
          <w:p w14:paraId="44CCEF6E" w14:textId="2B48DFE0"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Public Safety</w:t>
            </w:r>
          </w:p>
        </w:tc>
        <w:tc>
          <w:tcPr>
            <w:tcW w:w="3510" w:type="dxa"/>
          </w:tcPr>
          <w:p w14:paraId="050A18EB" w14:textId="15CBEE52"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Adam Keeling, Todd Kaplan</w:t>
            </w:r>
          </w:p>
        </w:tc>
        <w:tc>
          <w:tcPr>
            <w:tcW w:w="2826" w:type="dxa"/>
          </w:tcPr>
          <w:p w14:paraId="55C516F3" w14:textId="573F4F43" w:rsidR="004610A0" w:rsidRDefault="00D47D8C" w:rsidP="000A24F5">
            <w:pPr>
              <w:autoSpaceDE w:val="0"/>
              <w:autoSpaceDN w:val="0"/>
              <w:adjustRightInd w:val="0"/>
              <w:rPr>
                <w:rFonts w:ascii="Times New Roman" w:hAnsi="Times New Roman" w:cs="Times New Roman"/>
              </w:rPr>
            </w:pPr>
            <w:hyperlink r:id="rId42" w:history="1">
              <w:r w:rsidR="00C24AD3" w:rsidRPr="001645C3">
                <w:rPr>
                  <w:rStyle w:val="Hyperlink"/>
                  <w:rFonts w:ascii="Times New Roman" w:hAnsi="Times New Roman" w:cs="Times New Roman"/>
                </w:rPr>
                <w:t>a.keeling@northeastern.edu</w:t>
              </w:r>
            </w:hyperlink>
            <w:r w:rsidR="00C24AD3">
              <w:rPr>
                <w:rFonts w:ascii="Times New Roman" w:hAnsi="Times New Roman" w:cs="Times New Roman"/>
              </w:rPr>
              <w:t xml:space="preserve">; </w:t>
            </w:r>
            <w:hyperlink r:id="rId43" w:history="1">
              <w:r w:rsidR="008626E8" w:rsidRPr="001645C3">
                <w:rPr>
                  <w:rStyle w:val="Hyperlink"/>
                  <w:rFonts w:ascii="Times New Roman" w:hAnsi="Times New Roman" w:cs="Times New Roman"/>
                </w:rPr>
                <w:t>t.kaplan@northeastern.edu</w:t>
              </w:r>
            </w:hyperlink>
          </w:p>
        </w:tc>
      </w:tr>
      <w:tr w:rsidR="004610A0" w14:paraId="1E917FD3" w14:textId="3EDB451C" w:rsidTr="005A5F6F">
        <w:tc>
          <w:tcPr>
            <w:tcW w:w="3145" w:type="dxa"/>
          </w:tcPr>
          <w:p w14:paraId="6DA1722A" w14:textId="0AE550D5"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Arlington</w:t>
            </w:r>
          </w:p>
        </w:tc>
        <w:tc>
          <w:tcPr>
            <w:tcW w:w="3510" w:type="dxa"/>
          </w:tcPr>
          <w:p w14:paraId="65A5A400" w14:textId="789214CE"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Angel Earle</w:t>
            </w:r>
          </w:p>
        </w:tc>
        <w:tc>
          <w:tcPr>
            <w:tcW w:w="2826" w:type="dxa"/>
          </w:tcPr>
          <w:p w14:paraId="7CF70DB9" w14:textId="43F4BF99" w:rsidR="004610A0" w:rsidRDefault="00D47D8C" w:rsidP="000A24F5">
            <w:pPr>
              <w:autoSpaceDE w:val="0"/>
              <w:autoSpaceDN w:val="0"/>
              <w:adjustRightInd w:val="0"/>
              <w:rPr>
                <w:rFonts w:ascii="Times New Roman" w:hAnsi="Times New Roman" w:cs="Times New Roman"/>
              </w:rPr>
            </w:pPr>
            <w:hyperlink r:id="rId44" w:history="1">
              <w:r w:rsidR="008626E8" w:rsidRPr="001645C3">
                <w:rPr>
                  <w:rStyle w:val="Hyperlink"/>
                  <w:rFonts w:ascii="Times New Roman" w:hAnsi="Times New Roman" w:cs="Times New Roman"/>
                </w:rPr>
                <w:t>a.earle@northeastern.edu</w:t>
              </w:r>
            </w:hyperlink>
          </w:p>
        </w:tc>
      </w:tr>
      <w:tr w:rsidR="004610A0" w14:paraId="5682A691" w14:textId="4259FB09" w:rsidTr="005A5F6F">
        <w:tc>
          <w:tcPr>
            <w:tcW w:w="3145" w:type="dxa"/>
          </w:tcPr>
          <w:p w14:paraId="5AE4DD39" w14:textId="47ABD96A"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Burlington</w:t>
            </w:r>
          </w:p>
        </w:tc>
        <w:tc>
          <w:tcPr>
            <w:tcW w:w="3510" w:type="dxa"/>
          </w:tcPr>
          <w:p w14:paraId="1907ACF3" w14:textId="351F8410"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Peter Boynton</w:t>
            </w:r>
          </w:p>
        </w:tc>
        <w:tc>
          <w:tcPr>
            <w:tcW w:w="2826" w:type="dxa"/>
          </w:tcPr>
          <w:p w14:paraId="110067A8" w14:textId="1321AA4E" w:rsidR="004610A0" w:rsidRDefault="00D47D8C" w:rsidP="000A24F5">
            <w:pPr>
              <w:autoSpaceDE w:val="0"/>
              <w:autoSpaceDN w:val="0"/>
              <w:adjustRightInd w:val="0"/>
              <w:rPr>
                <w:rFonts w:ascii="Times New Roman" w:hAnsi="Times New Roman" w:cs="Times New Roman"/>
              </w:rPr>
            </w:pPr>
            <w:hyperlink r:id="rId45" w:history="1">
              <w:r w:rsidR="008626E8" w:rsidRPr="001645C3">
                <w:rPr>
                  <w:rStyle w:val="Hyperlink"/>
                  <w:rFonts w:ascii="Times New Roman" w:hAnsi="Times New Roman" w:cs="Times New Roman"/>
                </w:rPr>
                <w:t>p.boynton@northeastern.edu</w:t>
              </w:r>
            </w:hyperlink>
          </w:p>
        </w:tc>
      </w:tr>
      <w:tr w:rsidR="004610A0" w14:paraId="44CBCAC7" w14:textId="18F83528" w:rsidTr="005A5F6F">
        <w:tc>
          <w:tcPr>
            <w:tcW w:w="3145" w:type="dxa"/>
          </w:tcPr>
          <w:p w14:paraId="6EFF7780" w14:textId="60B334B0"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Charlotte</w:t>
            </w:r>
          </w:p>
        </w:tc>
        <w:tc>
          <w:tcPr>
            <w:tcW w:w="3510" w:type="dxa"/>
          </w:tcPr>
          <w:p w14:paraId="59985A44" w14:textId="719C03A9"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Angela Hosking</w:t>
            </w:r>
          </w:p>
        </w:tc>
        <w:tc>
          <w:tcPr>
            <w:tcW w:w="2826" w:type="dxa"/>
          </w:tcPr>
          <w:p w14:paraId="051BECDE" w14:textId="6C415928" w:rsidR="004610A0" w:rsidRDefault="00D47D8C" w:rsidP="000A24F5">
            <w:pPr>
              <w:autoSpaceDE w:val="0"/>
              <w:autoSpaceDN w:val="0"/>
              <w:adjustRightInd w:val="0"/>
              <w:rPr>
                <w:rFonts w:ascii="Times New Roman" w:hAnsi="Times New Roman" w:cs="Times New Roman"/>
              </w:rPr>
            </w:pPr>
            <w:hyperlink r:id="rId46" w:history="1">
              <w:r w:rsidR="008626E8" w:rsidRPr="001645C3">
                <w:rPr>
                  <w:rStyle w:val="Hyperlink"/>
                  <w:rFonts w:ascii="Times New Roman" w:hAnsi="Times New Roman" w:cs="Times New Roman"/>
                </w:rPr>
                <w:t>a.hosking@northeastern.edu</w:t>
              </w:r>
            </w:hyperlink>
          </w:p>
        </w:tc>
      </w:tr>
      <w:tr w:rsidR="004610A0" w14:paraId="7FC5F5F0" w14:textId="19C6DA04" w:rsidTr="005A5F6F">
        <w:tc>
          <w:tcPr>
            <w:tcW w:w="3145" w:type="dxa"/>
          </w:tcPr>
          <w:p w14:paraId="68853178" w14:textId="3E3260E8"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London</w:t>
            </w:r>
            <w:r w:rsidR="00DA03A0">
              <w:rPr>
                <w:rFonts w:ascii="Times New Roman" w:hAnsi="Times New Roman" w:cs="Times New Roman"/>
              </w:rPr>
              <w:t>*</w:t>
            </w:r>
          </w:p>
        </w:tc>
        <w:tc>
          <w:tcPr>
            <w:tcW w:w="3510" w:type="dxa"/>
          </w:tcPr>
          <w:p w14:paraId="58C7B05E" w14:textId="4F9B4DBB" w:rsidR="004610A0" w:rsidRDefault="001813C0" w:rsidP="000A24F5">
            <w:pPr>
              <w:autoSpaceDE w:val="0"/>
              <w:autoSpaceDN w:val="0"/>
              <w:adjustRightInd w:val="0"/>
              <w:rPr>
                <w:rFonts w:ascii="Times New Roman" w:hAnsi="Times New Roman" w:cs="Times New Roman"/>
              </w:rPr>
            </w:pPr>
            <w:r>
              <w:rPr>
                <w:rFonts w:ascii="Times New Roman" w:hAnsi="Times New Roman" w:cs="Times New Roman"/>
              </w:rPr>
              <w:t>Martin Smith</w:t>
            </w:r>
          </w:p>
        </w:tc>
        <w:tc>
          <w:tcPr>
            <w:tcW w:w="2826" w:type="dxa"/>
          </w:tcPr>
          <w:p w14:paraId="7CA68512" w14:textId="7CE1E666" w:rsidR="004610A0" w:rsidRDefault="00D47D8C" w:rsidP="000A24F5">
            <w:pPr>
              <w:autoSpaceDE w:val="0"/>
              <w:autoSpaceDN w:val="0"/>
              <w:adjustRightInd w:val="0"/>
              <w:rPr>
                <w:rFonts w:ascii="Times New Roman" w:hAnsi="Times New Roman" w:cs="Times New Roman"/>
              </w:rPr>
            </w:pPr>
            <w:hyperlink r:id="rId47" w:history="1">
              <w:r w:rsidR="008626E8" w:rsidRPr="001645C3">
                <w:rPr>
                  <w:rStyle w:val="Hyperlink"/>
                  <w:rFonts w:ascii="Times New Roman" w:hAnsi="Times New Roman" w:cs="Times New Roman"/>
                </w:rPr>
                <w:t>martin.smith@nchlondon.ac.uk</w:t>
              </w:r>
            </w:hyperlink>
          </w:p>
        </w:tc>
      </w:tr>
      <w:tr w:rsidR="004610A0" w14:paraId="7BCBB9A0" w14:textId="4C6D4507" w:rsidTr="005A5F6F">
        <w:tc>
          <w:tcPr>
            <w:tcW w:w="3145" w:type="dxa"/>
          </w:tcPr>
          <w:p w14:paraId="4AF690C0" w14:textId="16353302"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Oakland</w:t>
            </w:r>
          </w:p>
        </w:tc>
        <w:tc>
          <w:tcPr>
            <w:tcW w:w="3510" w:type="dxa"/>
          </w:tcPr>
          <w:p w14:paraId="701BF67B" w14:textId="1BB9BE04"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Beth </w:t>
            </w:r>
            <w:proofErr w:type="spellStart"/>
            <w:r>
              <w:rPr>
                <w:rFonts w:ascii="Times New Roman" w:hAnsi="Times New Roman" w:cs="Times New Roman"/>
              </w:rPr>
              <w:t>Kochly</w:t>
            </w:r>
            <w:proofErr w:type="spellEnd"/>
          </w:p>
        </w:tc>
        <w:tc>
          <w:tcPr>
            <w:tcW w:w="2826" w:type="dxa"/>
          </w:tcPr>
          <w:p w14:paraId="16FDF955" w14:textId="1B898CF1" w:rsidR="004610A0" w:rsidRDefault="00D47D8C" w:rsidP="000A24F5">
            <w:pPr>
              <w:autoSpaceDE w:val="0"/>
              <w:autoSpaceDN w:val="0"/>
              <w:adjustRightInd w:val="0"/>
              <w:rPr>
                <w:rFonts w:ascii="Times New Roman" w:hAnsi="Times New Roman" w:cs="Times New Roman"/>
              </w:rPr>
            </w:pPr>
            <w:hyperlink r:id="rId48" w:history="1">
              <w:r w:rsidR="00AD3609" w:rsidRPr="001645C3">
                <w:rPr>
                  <w:rStyle w:val="Hyperlink"/>
                  <w:rFonts w:ascii="Times New Roman" w:hAnsi="Times New Roman" w:cs="Times New Roman"/>
                </w:rPr>
                <w:t>e.kochly@northeastern.edu</w:t>
              </w:r>
            </w:hyperlink>
          </w:p>
        </w:tc>
      </w:tr>
      <w:tr w:rsidR="004610A0" w14:paraId="53969C9E" w14:textId="05EDC5CA" w:rsidTr="005A5F6F">
        <w:tc>
          <w:tcPr>
            <w:tcW w:w="3145" w:type="dxa"/>
          </w:tcPr>
          <w:p w14:paraId="434ED8BE" w14:textId="4EFDCBD8"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San Francisco</w:t>
            </w:r>
          </w:p>
        </w:tc>
        <w:tc>
          <w:tcPr>
            <w:tcW w:w="3510" w:type="dxa"/>
          </w:tcPr>
          <w:p w14:paraId="42DDD73A" w14:textId="7F41D1A0"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Dawn </w:t>
            </w:r>
            <w:proofErr w:type="spellStart"/>
            <w:r>
              <w:rPr>
                <w:rFonts w:ascii="Times New Roman" w:hAnsi="Times New Roman" w:cs="Times New Roman"/>
              </w:rPr>
              <w:t>Giradelli</w:t>
            </w:r>
            <w:proofErr w:type="spellEnd"/>
          </w:p>
        </w:tc>
        <w:tc>
          <w:tcPr>
            <w:tcW w:w="2826" w:type="dxa"/>
          </w:tcPr>
          <w:p w14:paraId="0DC9934E" w14:textId="3B978DFB" w:rsidR="004610A0" w:rsidRDefault="00D47D8C" w:rsidP="000A24F5">
            <w:pPr>
              <w:autoSpaceDE w:val="0"/>
              <w:autoSpaceDN w:val="0"/>
              <w:adjustRightInd w:val="0"/>
              <w:rPr>
                <w:rFonts w:ascii="Times New Roman" w:hAnsi="Times New Roman" w:cs="Times New Roman"/>
              </w:rPr>
            </w:pPr>
            <w:hyperlink r:id="rId49" w:history="1">
              <w:r w:rsidR="00B23674" w:rsidRPr="001645C3">
                <w:rPr>
                  <w:rStyle w:val="Hyperlink"/>
                  <w:rFonts w:ascii="Times New Roman" w:hAnsi="Times New Roman" w:cs="Times New Roman"/>
                </w:rPr>
                <w:t>d.giradelli@northeastern.edu</w:t>
              </w:r>
            </w:hyperlink>
          </w:p>
        </w:tc>
      </w:tr>
      <w:tr w:rsidR="004610A0" w14:paraId="224E6228" w14:textId="1EB44673" w:rsidTr="005A5F6F">
        <w:tc>
          <w:tcPr>
            <w:tcW w:w="3145" w:type="dxa"/>
          </w:tcPr>
          <w:p w14:paraId="1803FF21" w14:textId="030C3543"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Seattle</w:t>
            </w:r>
          </w:p>
        </w:tc>
        <w:tc>
          <w:tcPr>
            <w:tcW w:w="3510" w:type="dxa"/>
          </w:tcPr>
          <w:p w14:paraId="6C5F6263" w14:textId="3BB0ABA7"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Danny </w:t>
            </w:r>
            <w:proofErr w:type="spellStart"/>
            <w:r>
              <w:rPr>
                <w:rFonts w:ascii="Times New Roman" w:hAnsi="Times New Roman" w:cs="Times New Roman"/>
              </w:rPr>
              <w:t>Arguetty</w:t>
            </w:r>
            <w:proofErr w:type="spellEnd"/>
          </w:p>
        </w:tc>
        <w:tc>
          <w:tcPr>
            <w:tcW w:w="2826" w:type="dxa"/>
          </w:tcPr>
          <w:p w14:paraId="04FF5FCE" w14:textId="055A8BD5" w:rsidR="004610A0" w:rsidRDefault="00D47D8C" w:rsidP="000A24F5">
            <w:pPr>
              <w:autoSpaceDE w:val="0"/>
              <w:autoSpaceDN w:val="0"/>
              <w:adjustRightInd w:val="0"/>
              <w:rPr>
                <w:rFonts w:ascii="Times New Roman" w:hAnsi="Times New Roman" w:cs="Times New Roman"/>
              </w:rPr>
            </w:pPr>
            <w:hyperlink r:id="rId50" w:history="1">
              <w:r w:rsidR="008626E8" w:rsidRPr="001645C3">
                <w:rPr>
                  <w:rStyle w:val="Hyperlink"/>
                  <w:rFonts w:ascii="Times New Roman" w:hAnsi="Times New Roman" w:cs="Times New Roman"/>
                </w:rPr>
                <w:t>d.arguetty@northeastern.edu</w:t>
              </w:r>
            </w:hyperlink>
          </w:p>
        </w:tc>
      </w:tr>
      <w:tr w:rsidR="004610A0" w14:paraId="4CFD5357" w14:textId="48BA7CC3" w:rsidTr="005A5F6F">
        <w:tc>
          <w:tcPr>
            <w:tcW w:w="3145" w:type="dxa"/>
          </w:tcPr>
          <w:p w14:paraId="7C43AAE2" w14:textId="48A9C1A6"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Toronto</w:t>
            </w:r>
          </w:p>
        </w:tc>
        <w:tc>
          <w:tcPr>
            <w:tcW w:w="3510" w:type="dxa"/>
          </w:tcPr>
          <w:p w14:paraId="4AFFA8D8" w14:textId="6CEA828F"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Aliza Lakhani</w:t>
            </w:r>
          </w:p>
        </w:tc>
        <w:tc>
          <w:tcPr>
            <w:tcW w:w="2826" w:type="dxa"/>
          </w:tcPr>
          <w:p w14:paraId="35513250" w14:textId="44141A13" w:rsidR="004610A0" w:rsidRDefault="00D47D8C" w:rsidP="000A24F5">
            <w:pPr>
              <w:autoSpaceDE w:val="0"/>
              <w:autoSpaceDN w:val="0"/>
              <w:adjustRightInd w:val="0"/>
              <w:rPr>
                <w:rFonts w:ascii="Times New Roman" w:hAnsi="Times New Roman" w:cs="Times New Roman"/>
              </w:rPr>
            </w:pPr>
            <w:hyperlink r:id="rId51" w:history="1">
              <w:r w:rsidR="008626E8" w:rsidRPr="001645C3">
                <w:rPr>
                  <w:rStyle w:val="Hyperlink"/>
                  <w:rFonts w:ascii="Times New Roman" w:hAnsi="Times New Roman" w:cs="Times New Roman"/>
                </w:rPr>
                <w:t>a.lakhani@northeastern.edu</w:t>
              </w:r>
            </w:hyperlink>
          </w:p>
        </w:tc>
      </w:tr>
      <w:tr w:rsidR="004610A0" w14:paraId="6EEF3CE6" w14:textId="123EDA20" w:rsidTr="005A5F6F">
        <w:tc>
          <w:tcPr>
            <w:tcW w:w="3145" w:type="dxa"/>
          </w:tcPr>
          <w:p w14:paraId="5C442D7A" w14:textId="2326EC9B"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Vancouver*</w:t>
            </w:r>
          </w:p>
        </w:tc>
        <w:tc>
          <w:tcPr>
            <w:tcW w:w="3510" w:type="dxa"/>
          </w:tcPr>
          <w:p w14:paraId="3E91802E" w14:textId="33B52333"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To Be Determined</w:t>
            </w:r>
          </w:p>
        </w:tc>
        <w:tc>
          <w:tcPr>
            <w:tcW w:w="2826" w:type="dxa"/>
          </w:tcPr>
          <w:p w14:paraId="1042C76F" w14:textId="77777777" w:rsidR="004610A0" w:rsidRDefault="004610A0" w:rsidP="000A24F5">
            <w:pPr>
              <w:autoSpaceDE w:val="0"/>
              <w:autoSpaceDN w:val="0"/>
              <w:adjustRightInd w:val="0"/>
              <w:rPr>
                <w:rFonts w:ascii="Times New Roman" w:hAnsi="Times New Roman" w:cs="Times New Roman"/>
              </w:rPr>
            </w:pPr>
          </w:p>
        </w:tc>
      </w:tr>
      <w:tr w:rsidR="004610A0" w14:paraId="22BDC46B" w14:textId="491A5D9B" w:rsidTr="005A5F6F">
        <w:tc>
          <w:tcPr>
            <w:tcW w:w="3145" w:type="dxa"/>
          </w:tcPr>
          <w:p w14:paraId="26801E5E" w14:textId="1E148B21"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Research-Graduate Ed.</w:t>
            </w:r>
          </w:p>
        </w:tc>
        <w:tc>
          <w:tcPr>
            <w:tcW w:w="3510" w:type="dxa"/>
          </w:tcPr>
          <w:p w14:paraId="1C19BEE9" w14:textId="7CAB98AA"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 xml:space="preserve">Jared </w:t>
            </w:r>
            <w:proofErr w:type="spellStart"/>
            <w:r>
              <w:rPr>
                <w:rFonts w:ascii="Times New Roman" w:hAnsi="Times New Roman" w:cs="Times New Roman"/>
              </w:rPr>
              <w:t>Auclair</w:t>
            </w:r>
            <w:proofErr w:type="spellEnd"/>
          </w:p>
        </w:tc>
        <w:tc>
          <w:tcPr>
            <w:tcW w:w="2826" w:type="dxa"/>
          </w:tcPr>
          <w:p w14:paraId="1385EEC2" w14:textId="5626B021" w:rsidR="004610A0" w:rsidRDefault="00D47D8C" w:rsidP="000A24F5">
            <w:pPr>
              <w:autoSpaceDE w:val="0"/>
              <w:autoSpaceDN w:val="0"/>
              <w:adjustRightInd w:val="0"/>
              <w:rPr>
                <w:rFonts w:ascii="Times New Roman" w:hAnsi="Times New Roman" w:cs="Times New Roman"/>
              </w:rPr>
            </w:pPr>
            <w:hyperlink r:id="rId52" w:history="1">
              <w:r w:rsidR="00371A7A" w:rsidRPr="001645C3">
                <w:rPr>
                  <w:rStyle w:val="Hyperlink"/>
                  <w:rFonts w:ascii="Times New Roman" w:hAnsi="Times New Roman" w:cs="Times New Roman"/>
                </w:rPr>
                <w:t>j.auclair@northeastern.edu</w:t>
              </w:r>
            </w:hyperlink>
          </w:p>
        </w:tc>
      </w:tr>
      <w:tr w:rsidR="004610A0" w14:paraId="4E1971A3" w14:textId="61EFDCFE" w:rsidTr="005A5F6F">
        <w:tc>
          <w:tcPr>
            <w:tcW w:w="3145" w:type="dxa"/>
          </w:tcPr>
          <w:p w14:paraId="7817780D" w14:textId="4FABE72D"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Roux Institute*</w:t>
            </w:r>
          </w:p>
        </w:tc>
        <w:tc>
          <w:tcPr>
            <w:tcW w:w="3510" w:type="dxa"/>
          </w:tcPr>
          <w:p w14:paraId="37658E86" w14:textId="3CD87383"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Ann-Marie Mahoney</w:t>
            </w:r>
          </w:p>
        </w:tc>
        <w:tc>
          <w:tcPr>
            <w:tcW w:w="2826" w:type="dxa"/>
          </w:tcPr>
          <w:p w14:paraId="49FDD883" w14:textId="1A41B920" w:rsidR="004610A0" w:rsidRDefault="00D47D8C" w:rsidP="000A24F5">
            <w:pPr>
              <w:autoSpaceDE w:val="0"/>
              <w:autoSpaceDN w:val="0"/>
              <w:adjustRightInd w:val="0"/>
              <w:rPr>
                <w:rFonts w:ascii="Times New Roman" w:hAnsi="Times New Roman" w:cs="Times New Roman"/>
              </w:rPr>
            </w:pPr>
            <w:hyperlink r:id="rId53" w:history="1">
              <w:r w:rsidR="00AF7D09" w:rsidRPr="001645C3">
                <w:rPr>
                  <w:rStyle w:val="Hyperlink"/>
                  <w:rFonts w:ascii="Times New Roman" w:hAnsi="Times New Roman" w:cs="Times New Roman"/>
                </w:rPr>
                <w:t>an.mahoney@northeastern.edu</w:t>
              </w:r>
            </w:hyperlink>
          </w:p>
        </w:tc>
      </w:tr>
      <w:tr w:rsidR="004610A0" w14:paraId="43D04448" w14:textId="56DA18A7" w:rsidTr="005A5F6F">
        <w:tc>
          <w:tcPr>
            <w:tcW w:w="3145" w:type="dxa"/>
          </w:tcPr>
          <w:p w14:paraId="164756B7" w14:textId="36A7D866"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Student Affairs</w:t>
            </w:r>
          </w:p>
        </w:tc>
        <w:tc>
          <w:tcPr>
            <w:tcW w:w="3510" w:type="dxa"/>
          </w:tcPr>
          <w:p w14:paraId="49D67841" w14:textId="019526FD"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Madeleine Estabrook</w:t>
            </w:r>
          </w:p>
        </w:tc>
        <w:tc>
          <w:tcPr>
            <w:tcW w:w="2826" w:type="dxa"/>
          </w:tcPr>
          <w:p w14:paraId="07F0B32F" w14:textId="6C59F362" w:rsidR="004610A0" w:rsidRDefault="00D47D8C" w:rsidP="000A24F5">
            <w:pPr>
              <w:autoSpaceDE w:val="0"/>
              <w:autoSpaceDN w:val="0"/>
              <w:adjustRightInd w:val="0"/>
              <w:rPr>
                <w:rFonts w:ascii="Times New Roman" w:hAnsi="Times New Roman" w:cs="Times New Roman"/>
              </w:rPr>
            </w:pPr>
            <w:hyperlink r:id="rId54" w:history="1">
              <w:r w:rsidR="00AF7D09" w:rsidRPr="001645C3">
                <w:rPr>
                  <w:rStyle w:val="Hyperlink"/>
                  <w:rFonts w:ascii="Times New Roman" w:hAnsi="Times New Roman" w:cs="Times New Roman"/>
                </w:rPr>
                <w:t>m.estabrook@northeastern.edu</w:t>
              </w:r>
            </w:hyperlink>
          </w:p>
        </w:tc>
      </w:tr>
      <w:tr w:rsidR="004610A0" w14:paraId="2D6E7646" w14:textId="564B4E53" w:rsidTr="005A5F6F">
        <w:tc>
          <w:tcPr>
            <w:tcW w:w="3145" w:type="dxa"/>
          </w:tcPr>
          <w:p w14:paraId="0354A7A3" w14:textId="14163FFC"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Univ. Advance</w:t>
            </w:r>
          </w:p>
        </w:tc>
        <w:tc>
          <w:tcPr>
            <w:tcW w:w="3510" w:type="dxa"/>
          </w:tcPr>
          <w:p w14:paraId="61AFB98E" w14:textId="3729CE52" w:rsidR="004610A0" w:rsidRDefault="004610A0" w:rsidP="000A24F5">
            <w:pPr>
              <w:autoSpaceDE w:val="0"/>
              <w:autoSpaceDN w:val="0"/>
              <w:adjustRightInd w:val="0"/>
              <w:rPr>
                <w:rFonts w:ascii="Times New Roman" w:hAnsi="Times New Roman" w:cs="Times New Roman"/>
              </w:rPr>
            </w:pPr>
            <w:r>
              <w:rPr>
                <w:rFonts w:ascii="Times New Roman" w:hAnsi="Times New Roman" w:cs="Times New Roman"/>
              </w:rPr>
              <w:t>Not listed.</w:t>
            </w:r>
          </w:p>
        </w:tc>
        <w:tc>
          <w:tcPr>
            <w:tcW w:w="2826" w:type="dxa"/>
          </w:tcPr>
          <w:p w14:paraId="22089E32" w14:textId="77777777" w:rsidR="004610A0" w:rsidRDefault="004610A0" w:rsidP="000A24F5">
            <w:pPr>
              <w:autoSpaceDE w:val="0"/>
              <w:autoSpaceDN w:val="0"/>
              <w:adjustRightInd w:val="0"/>
              <w:rPr>
                <w:rFonts w:ascii="Times New Roman" w:hAnsi="Times New Roman" w:cs="Times New Roman"/>
              </w:rPr>
            </w:pPr>
          </w:p>
        </w:tc>
      </w:tr>
    </w:tbl>
    <w:p w14:paraId="78DF9B58" w14:textId="6F7FE91A" w:rsidR="00DE4905" w:rsidRPr="002077BE" w:rsidRDefault="005531CB" w:rsidP="000A24F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E7E74">
        <w:rPr>
          <w:rFonts w:ascii="Times New Roman" w:hAnsi="Times New Roman" w:cs="Times New Roman"/>
        </w:rPr>
        <w:t>Unit is trying to hire DEI Director</w:t>
      </w:r>
    </w:p>
    <w:sectPr w:rsidR="00DE4905" w:rsidRPr="002077BE">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5687" w14:textId="77777777" w:rsidR="00D47D8C" w:rsidRDefault="00D47D8C" w:rsidP="002077BE">
      <w:pPr>
        <w:spacing w:after="0" w:line="240" w:lineRule="auto"/>
      </w:pPr>
      <w:r>
        <w:separator/>
      </w:r>
    </w:p>
  </w:endnote>
  <w:endnote w:type="continuationSeparator" w:id="0">
    <w:p w14:paraId="35B98536" w14:textId="77777777" w:rsidR="00D47D8C" w:rsidRDefault="00D47D8C" w:rsidP="0020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Narrow">
    <w:altName w:val="Times New Roman"/>
    <w:panose1 w:val="020B00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C31A" w14:textId="77777777" w:rsidR="00CA31F5" w:rsidRDefault="00CA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C39" w14:textId="77777777" w:rsidR="00CA31F5" w:rsidRDefault="00CA3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49E" w14:textId="77777777" w:rsidR="00CA31F5" w:rsidRDefault="00CA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50F2" w14:textId="77777777" w:rsidR="00D47D8C" w:rsidRDefault="00D47D8C" w:rsidP="002077BE">
      <w:pPr>
        <w:spacing w:after="0" w:line="240" w:lineRule="auto"/>
      </w:pPr>
      <w:r>
        <w:separator/>
      </w:r>
    </w:p>
  </w:footnote>
  <w:footnote w:type="continuationSeparator" w:id="0">
    <w:p w14:paraId="030B222B" w14:textId="77777777" w:rsidR="00D47D8C" w:rsidRDefault="00D47D8C" w:rsidP="002077BE">
      <w:pPr>
        <w:spacing w:after="0" w:line="240" w:lineRule="auto"/>
      </w:pPr>
      <w:r>
        <w:continuationSeparator/>
      </w:r>
    </w:p>
  </w:footnote>
  <w:footnote w:id="1">
    <w:p w14:paraId="32BB69F0" w14:textId="77777777" w:rsidR="00CA31F5" w:rsidRDefault="00CA31F5" w:rsidP="002077BE">
      <w:pPr>
        <w:pStyle w:val="FootnoteText"/>
      </w:pPr>
      <w:r>
        <w:rPr>
          <w:rStyle w:val="FootnoteReference"/>
        </w:rPr>
        <w:footnoteRef/>
      </w:r>
      <w:r>
        <w:t xml:space="preserve"> This search term was used as it would count “LGBTQ”, “LGBTQIA”, “LGBTQ+” and other variations on these acronyms. </w:t>
      </w:r>
    </w:p>
  </w:footnote>
  <w:footnote w:id="2">
    <w:p w14:paraId="5ADBF6D9" w14:textId="77777777" w:rsidR="00CA31F5" w:rsidRDefault="00CA31F5" w:rsidP="002077BE">
      <w:pPr>
        <w:pStyle w:val="FootnoteText"/>
      </w:pPr>
      <w:r>
        <w:rPr>
          <w:rStyle w:val="FootnoteReference"/>
        </w:rPr>
        <w:footnoteRef/>
      </w:r>
      <w:r>
        <w:t xml:space="preserve"> In method 1 the Roux Institute was also included as a satellite campus.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ADF6" w14:textId="77777777" w:rsidR="00CA31F5" w:rsidRDefault="00CA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7122" w14:textId="77777777" w:rsidR="00CA31F5" w:rsidRDefault="00CA3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886" w14:textId="77777777" w:rsidR="00CA31F5" w:rsidRDefault="00CA31F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m3jhEJL" int2:invalidationBookmarkName="" int2:hashCode="LmIXKQ5e5Re7jn" int2:id="3wtX2Le4">
      <int2:state int2:value="Rejected" int2:type="AugLoop_Text_Critique"/>
    </int2:bookmark>
    <int2:bookmark int2:bookmarkName="_Int_2KiXXsoo" int2:invalidationBookmarkName="" int2:hashCode="bL9oxQ9zyEZ4st" int2:id="Nxusa6G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AB0"/>
    <w:multiLevelType w:val="hybridMultilevel"/>
    <w:tmpl w:val="0658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3220"/>
    <w:multiLevelType w:val="hybridMultilevel"/>
    <w:tmpl w:val="A4F61B6E"/>
    <w:lvl w:ilvl="0" w:tplc="A8BA88D8">
      <w:start w:val="1"/>
      <w:numFmt w:val="bullet"/>
      <w:lvlText w:val=""/>
      <w:lvlJc w:val="left"/>
      <w:pPr>
        <w:ind w:left="720" w:hanging="360"/>
      </w:pPr>
      <w:rPr>
        <w:rFonts w:ascii="Symbol" w:hAnsi="Symbol" w:hint="default"/>
      </w:rPr>
    </w:lvl>
    <w:lvl w:ilvl="1" w:tplc="4EF0CAB8">
      <w:start w:val="1"/>
      <w:numFmt w:val="bullet"/>
      <w:lvlText w:val="o"/>
      <w:lvlJc w:val="left"/>
      <w:pPr>
        <w:ind w:left="1440" w:hanging="360"/>
      </w:pPr>
      <w:rPr>
        <w:rFonts w:ascii="Courier New" w:hAnsi="Courier New" w:hint="default"/>
      </w:rPr>
    </w:lvl>
    <w:lvl w:ilvl="2" w:tplc="918AC376">
      <w:start w:val="1"/>
      <w:numFmt w:val="bullet"/>
      <w:lvlText w:val=""/>
      <w:lvlJc w:val="left"/>
      <w:pPr>
        <w:ind w:left="2160" w:hanging="360"/>
      </w:pPr>
      <w:rPr>
        <w:rFonts w:ascii="Wingdings" w:hAnsi="Wingdings" w:hint="default"/>
      </w:rPr>
    </w:lvl>
    <w:lvl w:ilvl="3" w:tplc="05CE04DA">
      <w:start w:val="1"/>
      <w:numFmt w:val="bullet"/>
      <w:lvlText w:val=""/>
      <w:lvlJc w:val="left"/>
      <w:pPr>
        <w:ind w:left="2880" w:hanging="360"/>
      </w:pPr>
      <w:rPr>
        <w:rFonts w:ascii="Symbol" w:hAnsi="Symbol" w:hint="default"/>
      </w:rPr>
    </w:lvl>
    <w:lvl w:ilvl="4" w:tplc="7E64229E">
      <w:start w:val="1"/>
      <w:numFmt w:val="bullet"/>
      <w:lvlText w:val="o"/>
      <w:lvlJc w:val="left"/>
      <w:pPr>
        <w:ind w:left="3600" w:hanging="360"/>
      </w:pPr>
      <w:rPr>
        <w:rFonts w:ascii="Courier New" w:hAnsi="Courier New" w:hint="default"/>
      </w:rPr>
    </w:lvl>
    <w:lvl w:ilvl="5" w:tplc="7870CEFC">
      <w:start w:val="1"/>
      <w:numFmt w:val="bullet"/>
      <w:lvlText w:val=""/>
      <w:lvlJc w:val="left"/>
      <w:pPr>
        <w:ind w:left="4320" w:hanging="360"/>
      </w:pPr>
      <w:rPr>
        <w:rFonts w:ascii="Wingdings" w:hAnsi="Wingdings" w:hint="default"/>
      </w:rPr>
    </w:lvl>
    <w:lvl w:ilvl="6" w:tplc="0E2C13CE">
      <w:start w:val="1"/>
      <w:numFmt w:val="bullet"/>
      <w:lvlText w:val=""/>
      <w:lvlJc w:val="left"/>
      <w:pPr>
        <w:ind w:left="5040" w:hanging="360"/>
      </w:pPr>
      <w:rPr>
        <w:rFonts w:ascii="Symbol" w:hAnsi="Symbol" w:hint="default"/>
      </w:rPr>
    </w:lvl>
    <w:lvl w:ilvl="7" w:tplc="2420422C">
      <w:start w:val="1"/>
      <w:numFmt w:val="bullet"/>
      <w:lvlText w:val="o"/>
      <w:lvlJc w:val="left"/>
      <w:pPr>
        <w:ind w:left="5760" w:hanging="360"/>
      </w:pPr>
      <w:rPr>
        <w:rFonts w:ascii="Courier New" w:hAnsi="Courier New" w:hint="default"/>
      </w:rPr>
    </w:lvl>
    <w:lvl w:ilvl="8" w:tplc="125A76B4">
      <w:start w:val="1"/>
      <w:numFmt w:val="bullet"/>
      <w:lvlText w:val=""/>
      <w:lvlJc w:val="left"/>
      <w:pPr>
        <w:ind w:left="6480" w:hanging="360"/>
      </w:pPr>
      <w:rPr>
        <w:rFonts w:ascii="Wingdings" w:hAnsi="Wingdings" w:hint="default"/>
      </w:rPr>
    </w:lvl>
  </w:abstractNum>
  <w:abstractNum w:abstractNumId="2" w15:restartNumberingAfterBreak="0">
    <w:nsid w:val="09DE43B1"/>
    <w:multiLevelType w:val="multilevel"/>
    <w:tmpl w:val="5B0A1EC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AF839F9"/>
    <w:multiLevelType w:val="hybridMultilevel"/>
    <w:tmpl w:val="D6727478"/>
    <w:lvl w:ilvl="0" w:tplc="BF0EF4B4">
      <w:numFmt w:val="bullet"/>
      <w:lvlText w:val="-"/>
      <w:lvlJc w:val="left"/>
      <w:pPr>
        <w:ind w:left="410" w:hanging="360"/>
      </w:pPr>
      <w:rPr>
        <w:rFonts w:ascii="Calibri" w:hAnsi="Calibri" w:hint="default"/>
      </w:rPr>
    </w:lvl>
    <w:lvl w:ilvl="1" w:tplc="3A92661E">
      <w:start w:val="1"/>
      <w:numFmt w:val="bullet"/>
      <w:lvlText w:val="o"/>
      <w:lvlJc w:val="left"/>
      <w:pPr>
        <w:ind w:left="1440" w:hanging="360"/>
      </w:pPr>
      <w:rPr>
        <w:rFonts w:ascii="Courier New" w:hAnsi="Courier New" w:hint="default"/>
      </w:rPr>
    </w:lvl>
    <w:lvl w:ilvl="2" w:tplc="1FC4F5A6">
      <w:start w:val="1"/>
      <w:numFmt w:val="bullet"/>
      <w:lvlText w:val=""/>
      <w:lvlJc w:val="left"/>
      <w:pPr>
        <w:ind w:left="2160" w:hanging="360"/>
      </w:pPr>
      <w:rPr>
        <w:rFonts w:ascii="Wingdings" w:hAnsi="Wingdings" w:hint="default"/>
      </w:rPr>
    </w:lvl>
    <w:lvl w:ilvl="3" w:tplc="7FAED9EA">
      <w:start w:val="1"/>
      <w:numFmt w:val="bullet"/>
      <w:lvlText w:val=""/>
      <w:lvlJc w:val="left"/>
      <w:pPr>
        <w:ind w:left="2880" w:hanging="360"/>
      </w:pPr>
      <w:rPr>
        <w:rFonts w:ascii="Symbol" w:hAnsi="Symbol" w:hint="default"/>
      </w:rPr>
    </w:lvl>
    <w:lvl w:ilvl="4" w:tplc="622EDEDE">
      <w:start w:val="1"/>
      <w:numFmt w:val="bullet"/>
      <w:lvlText w:val="o"/>
      <w:lvlJc w:val="left"/>
      <w:pPr>
        <w:ind w:left="3600" w:hanging="360"/>
      </w:pPr>
      <w:rPr>
        <w:rFonts w:ascii="Courier New" w:hAnsi="Courier New" w:hint="default"/>
      </w:rPr>
    </w:lvl>
    <w:lvl w:ilvl="5" w:tplc="87928356">
      <w:start w:val="1"/>
      <w:numFmt w:val="bullet"/>
      <w:lvlText w:val=""/>
      <w:lvlJc w:val="left"/>
      <w:pPr>
        <w:ind w:left="4320" w:hanging="360"/>
      </w:pPr>
      <w:rPr>
        <w:rFonts w:ascii="Wingdings" w:hAnsi="Wingdings" w:hint="default"/>
      </w:rPr>
    </w:lvl>
    <w:lvl w:ilvl="6" w:tplc="0E845812">
      <w:start w:val="1"/>
      <w:numFmt w:val="bullet"/>
      <w:lvlText w:val=""/>
      <w:lvlJc w:val="left"/>
      <w:pPr>
        <w:ind w:left="5040" w:hanging="360"/>
      </w:pPr>
      <w:rPr>
        <w:rFonts w:ascii="Symbol" w:hAnsi="Symbol" w:hint="default"/>
      </w:rPr>
    </w:lvl>
    <w:lvl w:ilvl="7" w:tplc="31FAA1A6">
      <w:start w:val="1"/>
      <w:numFmt w:val="bullet"/>
      <w:lvlText w:val="o"/>
      <w:lvlJc w:val="left"/>
      <w:pPr>
        <w:ind w:left="5760" w:hanging="360"/>
      </w:pPr>
      <w:rPr>
        <w:rFonts w:ascii="Courier New" w:hAnsi="Courier New" w:hint="default"/>
      </w:rPr>
    </w:lvl>
    <w:lvl w:ilvl="8" w:tplc="F3D27C3C">
      <w:start w:val="1"/>
      <w:numFmt w:val="bullet"/>
      <w:lvlText w:val=""/>
      <w:lvlJc w:val="left"/>
      <w:pPr>
        <w:ind w:left="6480" w:hanging="360"/>
      </w:pPr>
      <w:rPr>
        <w:rFonts w:ascii="Wingdings" w:hAnsi="Wingdings" w:hint="default"/>
      </w:rPr>
    </w:lvl>
  </w:abstractNum>
  <w:abstractNum w:abstractNumId="4" w15:restartNumberingAfterBreak="0">
    <w:nsid w:val="10302174"/>
    <w:multiLevelType w:val="hybridMultilevel"/>
    <w:tmpl w:val="2B0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49A0"/>
    <w:multiLevelType w:val="hybridMultilevel"/>
    <w:tmpl w:val="267010CC"/>
    <w:lvl w:ilvl="0" w:tplc="AB76650E">
      <w:start w:val="1"/>
      <w:numFmt w:val="bullet"/>
      <w:lvlText w:val=""/>
      <w:lvlJc w:val="left"/>
      <w:pPr>
        <w:ind w:left="720" w:hanging="360"/>
      </w:pPr>
      <w:rPr>
        <w:rFonts w:ascii="Symbol" w:hAnsi="Symbol" w:hint="default"/>
      </w:rPr>
    </w:lvl>
    <w:lvl w:ilvl="1" w:tplc="2C68DED6">
      <w:start w:val="1"/>
      <w:numFmt w:val="bullet"/>
      <w:lvlText w:val="o"/>
      <w:lvlJc w:val="left"/>
      <w:pPr>
        <w:ind w:left="1440" w:hanging="360"/>
      </w:pPr>
      <w:rPr>
        <w:rFonts w:ascii="Courier New" w:hAnsi="Courier New" w:hint="default"/>
      </w:rPr>
    </w:lvl>
    <w:lvl w:ilvl="2" w:tplc="71402B7A">
      <w:start w:val="1"/>
      <w:numFmt w:val="bullet"/>
      <w:lvlText w:val=""/>
      <w:lvlJc w:val="left"/>
      <w:pPr>
        <w:ind w:left="2160" w:hanging="360"/>
      </w:pPr>
      <w:rPr>
        <w:rFonts w:ascii="Wingdings" w:hAnsi="Wingdings" w:hint="default"/>
      </w:rPr>
    </w:lvl>
    <w:lvl w:ilvl="3" w:tplc="6DBC4D8A">
      <w:start w:val="1"/>
      <w:numFmt w:val="bullet"/>
      <w:lvlText w:val=""/>
      <w:lvlJc w:val="left"/>
      <w:pPr>
        <w:ind w:left="2880" w:hanging="360"/>
      </w:pPr>
      <w:rPr>
        <w:rFonts w:ascii="Symbol" w:hAnsi="Symbol" w:hint="default"/>
      </w:rPr>
    </w:lvl>
    <w:lvl w:ilvl="4" w:tplc="36163338">
      <w:start w:val="1"/>
      <w:numFmt w:val="bullet"/>
      <w:lvlText w:val="o"/>
      <w:lvlJc w:val="left"/>
      <w:pPr>
        <w:ind w:left="3600" w:hanging="360"/>
      </w:pPr>
      <w:rPr>
        <w:rFonts w:ascii="Courier New" w:hAnsi="Courier New" w:hint="default"/>
      </w:rPr>
    </w:lvl>
    <w:lvl w:ilvl="5" w:tplc="5FCEBC42">
      <w:start w:val="1"/>
      <w:numFmt w:val="bullet"/>
      <w:lvlText w:val=""/>
      <w:lvlJc w:val="left"/>
      <w:pPr>
        <w:ind w:left="4320" w:hanging="360"/>
      </w:pPr>
      <w:rPr>
        <w:rFonts w:ascii="Wingdings" w:hAnsi="Wingdings" w:hint="default"/>
      </w:rPr>
    </w:lvl>
    <w:lvl w:ilvl="6" w:tplc="B4CC744E">
      <w:start w:val="1"/>
      <w:numFmt w:val="bullet"/>
      <w:lvlText w:val=""/>
      <w:lvlJc w:val="left"/>
      <w:pPr>
        <w:ind w:left="5040" w:hanging="360"/>
      </w:pPr>
      <w:rPr>
        <w:rFonts w:ascii="Symbol" w:hAnsi="Symbol" w:hint="default"/>
      </w:rPr>
    </w:lvl>
    <w:lvl w:ilvl="7" w:tplc="42FE8206">
      <w:start w:val="1"/>
      <w:numFmt w:val="bullet"/>
      <w:lvlText w:val="o"/>
      <w:lvlJc w:val="left"/>
      <w:pPr>
        <w:ind w:left="5760" w:hanging="360"/>
      </w:pPr>
      <w:rPr>
        <w:rFonts w:ascii="Courier New" w:hAnsi="Courier New" w:hint="default"/>
      </w:rPr>
    </w:lvl>
    <w:lvl w:ilvl="8" w:tplc="B88A380A">
      <w:start w:val="1"/>
      <w:numFmt w:val="bullet"/>
      <w:lvlText w:val=""/>
      <w:lvlJc w:val="left"/>
      <w:pPr>
        <w:ind w:left="6480" w:hanging="360"/>
      </w:pPr>
      <w:rPr>
        <w:rFonts w:ascii="Wingdings" w:hAnsi="Wingdings" w:hint="default"/>
      </w:rPr>
    </w:lvl>
  </w:abstractNum>
  <w:abstractNum w:abstractNumId="6" w15:restartNumberingAfterBreak="0">
    <w:nsid w:val="182330FE"/>
    <w:multiLevelType w:val="hybridMultilevel"/>
    <w:tmpl w:val="2D0A68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05637"/>
    <w:multiLevelType w:val="hybridMultilevel"/>
    <w:tmpl w:val="7EB2CF28"/>
    <w:lvl w:ilvl="0" w:tplc="C696E660">
      <w:start w:val="1"/>
      <w:numFmt w:val="bullet"/>
      <w:lvlText w:val=""/>
      <w:lvlJc w:val="left"/>
      <w:pPr>
        <w:ind w:left="720" w:hanging="360"/>
      </w:pPr>
      <w:rPr>
        <w:rFonts w:ascii="Symbol" w:hAnsi="Symbol" w:hint="default"/>
      </w:rPr>
    </w:lvl>
    <w:lvl w:ilvl="1" w:tplc="B6E2B320">
      <w:start w:val="1"/>
      <w:numFmt w:val="bullet"/>
      <w:lvlText w:val="o"/>
      <w:lvlJc w:val="left"/>
      <w:pPr>
        <w:ind w:left="1440" w:hanging="360"/>
      </w:pPr>
      <w:rPr>
        <w:rFonts w:ascii="Courier New" w:hAnsi="Courier New" w:hint="default"/>
      </w:rPr>
    </w:lvl>
    <w:lvl w:ilvl="2" w:tplc="68EC87E2">
      <w:start w:val="1"/>
      <w:numFmt w:val="bullet"/>
      <w:lvlText w:val=""/>
      <w:lvlJc w:val="left"/>
      <w:pPr>
        <w:ind w:left="2160" w:hanging="360"/>
      </w:pPr>
      <w:rPr>
        <w:rFonts w:ascii="Wingdings" w:hAnsi="Wingdings" w:hint="default"/>
      </w:rPr>
    </w:lvl>
    <w:lvl w:ilvl="3" w:tplc="4AAC1614">
      <w:start w:val="1"/>
      <w:numFmt w:val="bullet"/>
      <w:lvlText w:val=""/>
      <w:lvlJc w:val="left"/>
      <w:pPr>
        <w:ind w:left="2880" w:hanging="360"/>
      </w:pPr>
      <w:rPr>
        <w:rFonts w:ascii="Symbol" w:hAnsi="Symbol" w:hint="default"/>
      </w:rPr>
    </w:lvl>
    <w:lvl w:ilvl="4" w:tplc="70DC0338">
      <w:start w:val="1"/>
      <w:numFmt w:val="bullet"/>
      <w:lvlText w:val="o"/>
      <w:lvlJc w:val="left"/>
      <w:pPr>
        <w:ind w:left="3600" w:hanging="360"/>
      </w:pPr>
      <w:rPr>
        <w:rFonts w:ascii="Courier New" w:hAnsi="Courier New" w:hint="default"/>
      </w:rPr>
    </w:lvl>
    <w:lvl w:ilvl="5" w:tplc="B8807566">
      <w:start w:val="1"/>
      <w:numFmt w:val="bullet"/>
      <w:lvlText w:val=""/>
      <w:lvlJc w:val="left"/>
      <w:pPr>
        <w:ind w:left="4320" w:hanging="360"/>
      </w:pPr>
      <w:rPr>
        <w:rFonts w:ascii="Wingdings" w:hAnsi="Wingdings" w:hint="default"/>
      </w:rPr>
    </w:lvl>
    <w:lvl w:ilvl="6" w:tplc="5754C47E">
      <w:start w:val="1"/>
      <w:numFmt w:val="bullet"/>
      <w:lvlText w:val=""/>
      <w:lvlJc w:val="left"/>
      <w:pPr>
        <w:ind w:left="5040" w:hanging="360"/>
      </w:pPr>
      <w:rPr>
        <w:rFonts w:ascii="Symbol" w:hAnsi="Symbol" w:hint="default"/>
      </w:rPr>
    </w:lvl>
    <w:lvl w:ilvl="7" w:tplc="8E723684">
      <w:start w:val="1"/>
      <w:numFmt w:val="bullet"/>
      <w:lvlText w:val="o"/>
      <w:lvlJc w:val="left"/>
      <w:pPr>
        <w:ind w:left="5760" w:hanging="360"/>
      </w:pPr>
      <w:rPr>
        <w:rFonts w:ascii="Courier New" w:hAnsi="Courier New" w:hint="default"/>
      </w:rPr>
    </w:lvl>
    <w:lvl w:ilvl="8" w:tplc="AED21CE6">
      <w:start w:val="1"/>
      <w:numFmt w:val="bullet"/>
      <w:lvlText w:val=""/>
      <w:lvlJc w:val="left"/>
      <w:pPr>
        <w:ind w:left="6480" w:hanging="360"/>
      </w:pPr>
      <w:rPr>
        <w:rFonts w:ascii="Wingdings" w:hAnsi="Wingdings" w:hint="default"/>
      </w:rPr>
    </w:lvl>
  </w:abstractNum>
  <w:abstractNum w:abstractNumId="8" w15:restartNumberingAfterBreak="0">
    <w:nsid w:val="1C201BA6"/>
    <w:multiLevelType w:val="hybridMultilevel"/>
    <w:tmpl w:val="D2B29E78"/>
    <w:lvl w:ilvl="0" w:tplc="A8BA88D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477952"/>
    <w:multiLevelType w:val="hybridMultilevel"/>
    <w:tmpl w:val="2954E30A"/>
    <w:lvl w:ilvl="0" w:tplc="98F2EE04">
      <w:start w:val="2"/>
      <w:numFmt w:val="lowerLetter"/>
      <w:lvlText w:val="%1)"/>
      <w:lvlJc w:val="left"/>
      <w:pPr>
        <w:ind w:left="720" w:hanging="360"/>
      </w:pPr>
      <w:rPr>
        <w:rFonts w:ascii="Times New Roman" w:hAnsi="Times New Roman" w:hint="default"/>
      </w:rPr>
    </w:lvl>
    <w:lvl w:ilvl="1" w:tplc="AF2E27FE">
      <w:start w:val="1"/>
      <w:numFmt w:val="lowerLetter"/>
      <w:lvlText w:val="%2."/>
      <w:lvlJc w:val="left"/>
      <w:pPr>
        <w:ind w:left="1440" w:hanging="360"/>
      </w:pPr>
    </w:lvl>
    <w:lvl w:ilvl="2" w:tplc="C0A2AF30">
      <w:start w:val="1"/>
      <w:numFmt w:val="lowerRoman"/>
      <w:lvlText w:val="%3."/>
      <w:lvlJc w:val="right"/>
      <w:pPr>
        <w:ind w:left="2160" w:hanging="180"/>
      </w:pPr>
    </w:lvl>
    <w:lvl w:ilvl="3" w:tplc="4314C42C">
      <w:start w:val="1"/>
      <w:numFmt w:val="decimal"/>
      <w:lvlText w:val="%4."/>
      <w:lvlJc w:val="left"/>
      <w:pPr>
        <w:ind w:left="2880" w:hanging="360"/>
      </w:pPr>
    </w:lvl>
    <w:lvl w:ilvl="4" w:tplc="6AE06D9C">
      <w:start w:val="1"/>
      <w:numFmt w:val="lowerLetter"/>
      <w:lvlText w:val="%5."/>
      <w:lvlJc w:val="left"/>
      <w:pPr>
        <w:ind w:left="3600" w:hanging="360"/>
      </w:pPr>
    </w:lvl>
    <w:lvl w:ilvl="5" w:tplc="61A09494">
      <w:start w:val="1"/>
      <w:numFmt w:val="lowerRoman"/>
      <w:lvlText w:val="%6."/>
      <w:lvlJc w:val="right"/>
      <w:pPr>
        <w:ind w:left="4320" w:hanging="180"/>
      </w:pPr>
    </w:lvl>
    <w:lvl w:ilvl="6" w:tplc="9CF83D4E">
      <w:start w:val="1"/>
      <w:numFmt w:val="decimal"/>
      <w:lvlText w:val="%7."/>
      <w:lvlJc w:val="left"/>
      <w:pPr>
        <w:ind w:left="5040" w:hanging="360"/>
      </w:pPr>
    </w:lvl>
    <w:lvl w:ilvl="7" w:tplc="44503900">
      <w:start w:val="1"/>
      <w:numFmt w:val="lowerLetter"/>
      <w:lvlText w:val="%8."/>
      <w:lvlJc w:val="left"/>
      <w:pPr>
        <w:ind w:left="5760" w:hanging="360"/>
      </w:pPr>
    </w:lvl>
    <w:lvl w:ilvl="8" w:tplc="404C1E66">
      <w:start w:val="1"/>
      <w:numFmt w:val="lowerRoman"/>
      <w:lvlText w:val="%9."/>
      <w:lvlJc w:val="right"/>
      <w:pPr>
        <w:ind w:left="6480" w:hanging="180"/>
      </w:pPr>
    </w:lvl>
  </w:abstractNum>
  <w:abstractNum w:abstractNumId="10" w15:restartNumberingAfterBreak="0">
    <w:nsid w:val="261CCB34"/>
    <w:multiLevelType w:val="hybridMultilevel"/>
    <w:tmpl w:val="C644A5A0"/>
    <w:lvl w:ilvl="0" w:tplc="92288D54">
      <w:start w:val="3"/>
      <w:numFmt w:val="decimal"/>
      <w:lvlText w:val="%1)"/>
      <w:lvlJc w:val="left"/>
      <w:pPr>
        <w:ind w:left="720" w:hanging="360"/>
      </w:pPr>
      <w:rPr>
        <w:rFonts w:ascii="Times New Roman" w:hAnsi="Times New Roman" w:hint="default"/>
      </w:rPr>
    </w:lvl>
    <w:lvl w:ilvl="1" w:tplc="587C09F2">
      <w:start w:val="1"/>
      <w:numFmt w:val="lowerLetter"/>
      <w:lvlText w:val="%2."/>
      <w:lvlJc w:val="left"/>
      <w:pPr>
        <w:ind w:left="1440" w:hanging="360"/>
      </w:pPr>
    </w:lvl>
    <w:lvl w:ilvl="2" w:tplc="EFF2B9C2">
      <w:start w:val="1"/>
      <w:numFmt w:val="lowerRoman"/>
      <w:lvlText w:val="%3."/>
      <w:lvlJc w:val="right"/>
      <w:pPr>
        <w:ind w:left="2160" w:hanging="180"/>
      </w:pPr>
    </w:lvl>
    <w:lvl w:ilvl="3" w:tplc="DE142362">
      <w:start w:val="1"/>
      <w:numFmt w:val="decimal"/>
      <w:lvlText w:val="%4."/>
      <w:lvlJc w:val="left"/>
      <w:pPr>
        <w:ind w:left="2880" w:hanging="360"/>
      </w:pPr>
    </w:lvl>
    <w:lvl w:ilvl="4" w:tplc="E94E14CA">
      <w:start w:val="1"/>
      <w:numFmt w:val="lowerLetter"/>
      <w:lvlText w:val="%5."/>
      <w:lvlJc w:val="left"/>
      <w:pPr>
        <w:ind w:left="3600" w:hanging="360"/>
      </w:pPr>
    </w:lvl>
    <w:lvl w:ilvl="5" w:tplc="CA245EFE">
      <w:start w:val="1"/>
      <w:numFmt w:val="lowerRoman"/>
      <w:lvlText w:val="%6."/>
      <w:lvlJc w:val="right"/>
      <w:pPr>
        <w:ind w:left="4320" w:hanging="180"/>
      </w:pPr>
    </w:lvl>
    <w:lvl w:ilvl="6" w:tplc="9E9C54B8">
      <w:start w:val="1"/>
      <w:numFmt w:val="decimal"/>
      <w:lvlText w:val="%7."/>
      <w:lvlJc w:val="left"/>
      <w:pPr>
        <w:ind w:left="5040" w:hanging="360"/>
      </w:pPr>
    </w:lvl>
    <w:lvl w:ilvl="7" w:tplc="854C1FB6">
      <w:start w:val="1"/>
      <w:numFmt w:val="lowerLetter"/>
      <w:lvlText w:val="%8."/>
      <w:lvlJc w:val="left"/>
      <w:pPr>
        <w:ind w:left="5760" w:hanging="360"/>
      </w:pPr>
    </w:lvl>
    <w:lvl w:ilvl="8" w:tplc="FDD6B17C">
      <w:start w:val="1"/>
      <w:numFmt w:val="lowerRoman"/>
      <w:lvlText w:val="%9."/>
      <w:lvlJc w:val="right"/>
      <w:pPr>
        <w:ind w:left="6480" w:hanging="180"/>
      </w:pPr>
    </w:lvl>
  </w:abstractNum>
  <w:abstractNum w:abstractNumId="11" w15:restartNumberingAfterBreak="0">
    <w:nsid w:val="2A234D33"/>
    <w:multiLevelType w:val="hybridMultilevel"/>
    <w:tmpl w:val="A4501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560CC"/>
    <w:multiLevelType w:val="multilevel"/>
    <w:tmpl w:val="878EC3F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2EBF10D7"/>
    <w:multiLevelType w:val="multilevel"/>
    <w:tmpl w:val="96A01EF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2983CE5"/>
    <w:multiLevelType w:val="hybridMultilevel"/>
    <w:tmpl w:val="48D20D68"/>
    <w:lvl w:ilvl="0" w:tplc="AB30CCE4">
      <w:start w:val="1"/>
      <w:numFmt w:val="bullet"/>
      <w:lvlText w:val=""/>
      <w:lvlJc w:val="left"/>
      <w:pPr>
        <w:ind w:left="720" w:hanging="360"/>
      </w:pPr>
      <w:rPr>
        <w:rFonts w:ascii="Symbol" w:hAnsi="Symbol" w:hint="default"/>
      </w:rPr>
    </w:lvl>
    <w:lvl w:ilvl="1" w:tplc="DAEADBBE">
      <w:start w:val="1"/>
      <w:numFmt w:val="bullet"/>
      <w:lvlText w:val="o"/>
      <w:lvlJc w:val="left"/>
      <w:pPr>
        <w:ind w:left="1440" w:hanging="360"/>
      </w:pPr>
      <w:rPr>
        <w:rFonts w:ascii="Courier New" w:hAnsi="Courier New" w:hint="default"/>
      </w:rPr>
    </w:lvl>
    <w:lvl w:ilvl="2" w:tplc="97E8243C">
      <w:start w:val="1"/>
      <w:numFmt w:val="bullet"/>
      <w:lvlText w:val=""/>
      <w:lvlJc w:val="left"/>
      <w:pPr>
        <w:ind w:left="2160" w:hanging="360"/>
      </w:pPr>
      <w:rPr>
        <w:rFonts w:ascii="Wingdings" w:hAnsi="Wingdings" w:hint="default"/>
      </w:rPr>
    </w:lvl>
    <w:lvl w:ilvl="3" w:tplc="7DAE2030">
      <w:start w:val="1"/>
      <w:numFmt w:val="bullet"/>
      <w:lvlText w:val=""/>
      <w:lvlJc w:val="left"/>
      <w:pPr>
        <w:ind w:left="2880" w:hanging="360"/>
      </w:pPr>
      <w:rPr>
        <w:rFonts w:ascii="Symbol" w:hAnsi="Symbol" w:hint="default"/>
      </w:rPr>
    </w:lvl>
    <w:lvl w:ilvl="4" w:tplc="2F00755E">
      <w:start w:val="1"/>
      <w:numFmt w:val="bullet"/>
      <w:lvlText w:val="o"/>
      <w:lvlJc w:val="left"/>
      <w:pPr>
        <w:ind w:left="3600" w:hanging="360"/>
      </w:pPr>
      <w:rPr>
        <w:rFonts w:ascii="Courier New" w:hAnsi="Courier New" w:hint="default"/>
      </w:rPr>
    </w:lvl>
    <w:lvl w:ilvl="5" w:tplc="F2D0ADBA">
      <w:start w:val="1"/>
      <w:numFmt w:val="bullet"/>
      <w:lvlText w:val=""/>
      <w:lvlJc w:val="left"/>
      <w:pPr>
        <w:ind w:left="4320" w:hanging="360"/>
      </w:pPr>
      <w:rPr>
        <w:rFonts w:ascii="Wingdings" w:hAnsi="Wingdings" w:hint="default"/>
      </w:rPr>
    </w:lvl>
    <w:lvl w:ilvl="6" w:tplc="5DA05348">
      <w:start w:val="1"/>
      <w:numFmt w:val="bullet"/>
      <w:lvlText w:val=""/>
      <w:lvlJc w:val="left"/>
      <w:pPr>
        <w:ind w:left="5040" w:hanging="360"/>
      </w:pPr>
      <w:rPr>
        <w:rFonts w:ascii="Symbol" w:hAnsi="Symbol" w:hint="default"/>
      </w:rPr>
    </w:lvl>
    <w:lvl w:ilvl="7" w:tplc="8744ADA4">
      <w:start w:val="1"/>
      <w:numFmt w:val="bullet"/>
      <w:lvlText w:val="o"/>
      <w:lvlJc w:val="left"/>
      <w:pPr>
        <w:ind w:left="5760" w:hanging="360"/>
      </w:pPr>
      <w:rPr>
        <w:rFonts w:ascii="Courier New" w:hAnsi="Courier New" w:hint="default"/>
      </w:rPr>
    </w:lvl>
    <w:lvl w:ilvl="8" w:tplc="168C40DA">
      <w:start w:val="1"/>
      <w:numFmt w:val="bullet"/>
      <w:lvlText w:val=""/>
      <w:lvlJc w:val="left"/>
      <w:pPr>
        <w:ind w:left="6480" w:hanging="360"/>
      </w:pPr>
      <w:rPr>
        <w:rFonts w:ascii="Wingdings" w:hAnsi="Wingdings" w:hint="default"/>
      </w:rPr>
    </w:lvl>
  </w:abstractNum>
  <w:abstractNum w:abstractNumId="15" w15:restartNumberingAfterBreak="0">
    <w:nsid w:val="336B426F"/>
    <w:multiLevelType w:val="hybridMultilevel"/>
    <w:tmpl w:val="7550D92A"/>
    <w:lvl w:ilvl="0" w:tplc="C1CC1F4C">
      <w:numFmt w:val="bullet"/>
      <w:lvlText w:val="-"/>
      <w:lvlJc w:val="left"/>
      <w:pPr>
        <w:ind w:left="410" w:hanging="360"/>
      </w:pPr>
      <w:rPr>
        <w:rFonts w:ascii="Calibri" w:hAnsi="Calibri" w:hint="default"/>
      </w:rPr>
    </w:lvl>
    <w:lvl w:ilvl="1" w:tplc="FCD64FBC">
      <w:start w:val="1"/>
      <w:numFmt w:val="bullet"/>
      <w:lvlText w:val="o"/>
      <w:lvlJc w:val="left"/>
      <w:pPr>
        <w:ind w:left="1440" w:hanging="360"/>
      </w:pPr>
      <w:rPr>
        <w:rFonts w:ascii="Courier New" w:hAnsi="Courier New" w:hint="default"/>
      </w:rPr>
    </w:lvl>
    <w:lvl w:ilvl="2" w:tplc="47E223C4">
      <w:start w:val="1"/>
      <w:numFmt w:val="bullet"/>
      <w:lvlText w:val=""/>
      <w:lvlJc w:val="left"/>
      <w:pPr>
        <w:ind w:left="2160" w:hanging="360"/>
      </w:pPr>
      <w:rPr>
        <w:rFonts w:ascii="Wingdings" w:hAnsi="Wingdings" w:hint="default"/>
      </w:rPr>
    </w:lvl>
    <w:lvl w:ilvl="3" w:tplc="6DF6F130">
      <w:start w:val="1"/>
      <w:numFmt w:val="bullet"/>
      <w:lvlText w:val=""/>
      <w:lvlJc w:val="left"/>
      <w:pPr>
        <w:ind w:left="2880" w:hanging="360"/>
      </w:pPr>
      <w:rPr>
        <w:rFonts w:ascii="Symbol" w:hAnsi="Symbol" w:hint="default"/>
      </w:rPr>
    </w:lvl>
    <w:lvl w:ilvl="4" w:tplc="3FA654F4">
      <w:start w:val="1"/>
      <w:numFmt w:val="bullet"/>
      <w:lvlText w:val="o"/>
      <w:lvlJc w:val="left"/>
      <w:pPr>
        <w:ind w:left="3600" w:hanging="360"/>
      </w:pPr>
      <w:rPr>
        <w:rFonts w:ascii="Courier New" w:hAnsi="Courier New" w:hint="default"/>
      </w:rPr>
    </w:lvl>
    <w:lvl w:ilvl="5" w:tplc="9DF431C6">
      <w:start w:val="1"/>
      <w:numFmt w:val="bullet"/>
      <w:lvlText w:val=""/>
      <w:lvlJc w:val="left"/>
      <w:pPr>
        <w:ind w:left="4320" w:hanging="360"/>
      </w:pPr>
      <w:rPr>
        <w:rFonts w:ascii="Wingdings" w:hAnsi="Wingdings" w:hint="default"/>
      </w:rPr>
    </w:lvl>
    <w:lvl w:ilvl="6" w:tplc="BEDECAF4">
      <w:start w:val="1"/>
      <w:numFmt w:val="bullet"/>
      <w:lvlText w:val=""/>
      <w:lvlJc w:val="left"/>
      <w:pPr>
        <w:ind w:left="5040" w:hanging="360"/>
      </w:pPr>
      <w:rPr>
        <w:rFonts w:ascii="Symbol" w:hAnsi="Symbol" w:hint="default"/>
      </w:rPr>
    </w:lvl>
    <w:lvl w:ilvl="7" w:tplc="99FA8038">
      <w:start w:val="1"/>
      <w:numFmt w:val="bullet"/>
      <w:lvlText w:val="o"/>
      <w:lvlJc w:val="left"/>
      <w:pPr>
        <w:ind w:left="5760" w:hanging="360"/>
      </w:pPr>
      <w:rPr>
        <w:rFonts w:ascii="Courier New" w:hAnsi="Courier New" w:hint="default"/>
      </w:rPr>
    </w:lvl>
    <w:lvl w:ilvl="8" w:tplc="4198CBD6">
      <w:start w:val="1"/>
      <w:numFmt w:val="bullet"/>
      <w:lvlText w:val=""/>
      <w:lvlJc w:val="left"/>
      <w:pPr>
        <w:ind w:left="6480" w:hanging="360"/>
      </w:pPr>
      <w:rPr>
        <w:rFonts w:ascii="Wingdings" w:hAnsi="Wingdings" w:hint="default"/>
      </w:rPr>
    </w:lvl>
  </w:abstractNum>
  <w:abstractNum w:abstractNumId="16" w15:restartNumberingAfterBreak="0">
    <w:nsid w:val="34248C8F"/>
    <w:multiLevelType w:val="hybridMultilevel"/>
    <w:tmpl w:val="7F44B2EC"/>
    <w:lvl w:ilvl="0" w:tplc="7596A078">
      <w:start w:val="7"/>
      <w:numFmt w:val="decimal"/>
      <w:lvlText w:val="%1)"/>
      <w:lvlJc w:val="left"/>
      <w:pPr>
        <w:ind w:left="720" w:hanging="360"/>
      </w:pPr>
      <w:rPr>
        <w:rFonts w:ascii="Times New Roman" w:hAnsi="Times New Roman" w:hint="default"/>
      </w:rPr>
    </w:lvl>
    <w:lvl w:ilvl="1" w:tplc="A18E59E0">
      <w:start w:val="1"/>
      <w:numFmt w:val="lowerLetter"/>
      <w:lvlText w:val="%2."/>
      <w:lvlJc w:val="left"/>
      <w:pPr>
        <w:ind w:left="1440" w:hanging="360"/>
      </w:pPr>
    </w:lvl>
    <w:lvl w:ilvl="2" w:tplc="53E6EEAC">
      <w:start w:val="1"/>
      <w:numFmt w:val="lowerRoman"/>
      <w:lvlText w:val="%3."/>
      <w:lvlJc w:val="right"/>
      <w:pPr>
        <w:ind w:left="2160" w:hanging="180"/>
      </w:pPr>
    </w:lvl>
    <w:lvl w:ilvl="3" w:tplc="BAD40D7C">
      <w:start w:val="1"/>
      <w:numFmt w:val="decimal"/>
      <w:lvlText w:val="%4."/>
      <w:lvlJc w:val="left"/>
      <w:pPr>
        <w:ind w:left="2880" w:hanging="360"/>
      </w:pPr>
    </w:lvl>
    <w:lvl w:ilvl="4" w:tplc="9CCE1F3A">
      <w:start w:val="1"/>
      <w:numFmt w:val="lowerLetter"/>
      <w:lvlText w:val="%5."/>
      <w:lvlJc w:val="left"/>
      <w:pPr>
        <w:ind w:left="3600" w:hanging="360"/>
      </w:pPr>
    </w:lvl>
    <w:lvl w:ilvl="5" w:tplc="6D56F0D2">
      <w:start w:val="1"/>
      <w:numFmt w:val="lowerRoman"/>
      <w:lvlText w:val="%6."/>
      <w:lvlJc w:val="right"/>
      <w:pPr>
        <w:ind w:left="4320" w:hanging="180"/>
      </w:pPr>
    </w:lvl>
    <w:lvl w:ilvl="6" w:tplc="3A808A42">
      <w:start w:val="1"/>
      <w:numFmt w:val="decimal"/>
      <w:lvlText w:val="%7."/>
      <w:lvlJc w:val="left"/>
      <w:pPr>
        <w:ind w:left="5040" w:hanging="360"/>
      </w:pPr>
    </w:lvl>
    <w:lvl w:ilvl="7" w:tplc="7A544D48">
      <w:start w:val="1"/>
      <w:numFmt w:val="lowerLetter"/>
      <w:lvlText w:val="%8."/>
      <w:lvlJc w:val="left"/>
      <w:pPr>
        <w:ind w:left="5760" w:hanging="360"/>
      </w:pPr>
    </w:lvl>
    <w:lvl w:ilvl="8" w:tplc="1C5AEE64">
      <w:start w:val="1"/>
      <w:numFmt w:val="lowerRoman"/>
      <w:lvlText w:val="%9."/>
      <w:lvlJc w:val="right"/>
      <w:pPr>
        <w:ind w:left="6480" w:hanging="180"/>
      </w:pPr>
    </w:lvl>
  </w:abstractNum>
  <w:abstractNum w:abstractNumId="17" w15:restartNumberingAfterBreak="0">
    <w:nsid w:val="35FD7E15"/>
    <w:multiLevelType w:val="hybridMultilevel"/>
    <w:tmpl w:val="18443172"/>
    <w:lvl w:ilvl="0" w:tplc="5342A612">
      <w:start w:val="1"/>
      <w:numFmt w:val="bullet"/>
      <w:lvlText w:val=""/>
      <w:lvlJc w:val="left"/>
      <w:pPr>
        <w:ind w:left="720" w:hanging="360"/>
      </w:pPr>
      <w:rPr>
        <w:rFonts w:ascii="Symbol" w:hAnsi="Symbol" w:hint="default"/>
      </w:rPr>
    </w:lvl>
    <w:lvl w:ilvl="1" w:tplc="A66C0C14">
      <w:start w:val="1"/>
      <w:numFmt w:val="bullet"/>
      <w:lvlText w:val="o"/>
      <w:lvlJc w:val="left"/>
      <w:pPr>
        <w:ind w:left="1440" w:hanging="360"/>
      </w:pPr>
      <w:rPr>
        <w:rFonts w:ascii="Courier New" w:hAnsi="Courier New" w:hint="default"/>
      </w:rPr>
    </w:lvl>
    <w:lvl w:ilvl="2" w:tplc="C71ADF3C">
      <w:start w:val="1"/>
      <w:numFmt w:val="bullet"/>
      <w:lvlText w:val=""/>
      <w:lvlJc w:val="left"/>
      <w:pPr>
        <w:ind w:left="2160" w:hanging="360"/>
      </w:pPr>
      <w:rPr>
        <w:rFonts w:ascii="Wingdings" w:hAnsi="Wingdings" w:hint="default"/>
      </w:rPr>
    </w:lvl>
    <w:lvl w:ilvl="3" w:tplc="7A2EDA06">
      <w:start w:val="1"/>
      <w:numFmt w:val="bullet"/>
      <w:lvlText w:val=""/>
      <w:lvlJc w:val="left"/>
      <w:pPr>
        <w:ind w:left="2880" w:hanging="360"/>
      </w:pPr>
      <w:rPr>
        <w:rFonts w:ascii="Symbol" w:hAnsi="Symbol" w:hint="default"/>
      </w:rPr>
    </w:lvl>
    <w:lvl w:ilvl="4" w:tplc="9BC2F234">
      <w:start w:val="1"/>
      <w:numFmt w:val="bullet"/>
      <w:lvlText w:val="o"/>
      <w:lvlJc w:val="left"/>
      <w:pPr>
        <w:ind w:left="3600" w:hanging="360"/>
      </w:pPr>
      <w:rPr>
        <w:rFonts w:ascii="Courier New" w:hAnsi="Courier New" w:hint="default"/>
      </w:rPr>
    </w:lvl>
    <w:lvl w:ilvl="5" w:tplc="5E625638">
      <w:start w:val="1"/>
      <w:numFmt w:val="bullet"/>
      <w:lvlText w:val=""/>
      <w:lvlJc w:val="left"/>
      <w:pPr>
        <w:ind w:left="4320" w:hanging="360"/>
      </w:pPr>
      <w:rPr>
        <w:rFonts w:ascii="Wingdings" w:hAnsi="Wingdings" w:hint="default"/>
      </w:rPr>
    </w:lvl>
    <w:lvl w:ilvl="6" w:tplc="2DB2941E">
      <w:start w:val="1"/>
      <w:numFmt w:val="bullet"/>
      <w:lvlText w:val=""/>
      <w:lvlJc w:val="left"/>
      <w:pPr>
        <w:ind w:left="5040" w:hanging="360"/>
      </w:pPr>
      <w:rPr>
        <w:rFonts w:ascii="Symbol" w:hAnsi="Symbol" w:hint="default"/>
      </w:rPr>
    </w:lvl>
    <w:lvl w:ilvl="7" w:tplc="D43ED394">
      <w:start w:val="1"/>
      <w:numFmt w:val="bullet"/>
      <w:lvlText w:val="o"/>
      <w:lvlJc w:val="left"/>
      <w:pPr>
        <w:ind w:left="5760" w:hanging="360"/>
      </w:pPr>
      <w:rPr>
        <w:rFonts w:ascii="Courier New" w:hAnsi="Courier New" w:hint="default"/>
      </w:rPr>
    </w:lvl>
    <w:lvl w:ilvl="8" w:tplc="6F8CCC04">
      <w:start w:val="1"/>
      <w:numFmt w:val="bullet"/>
      <w:lvlText w:val=""/>
      <w:lvlJc w:val="left"/>
      <w:pPr>
        <w:ind w:left="6480" w:hanging="360"/>
      </w:pPr>
      <w:rPr>
        <w:rFonts w:ascii="Wingdings" w:hAnsi="Wingdings" w:hint="default"/>
      </w:rPr>
    </w:lvl>
  </w:abstractNum>
  <w:abstractNum w:abstractNumId="18" w15:restartNumberingAfterBreak="0">
    <w:nsid w:val="36052B86"/>
    <w:multiLevelType w:val="hybridMultilevel"/>
    <w:tmpl w:val="FEB8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FFE22"/>
    <w:multiLevelType w:val="hybridMultilevel"/>
    <w:tmpl w:val="5FF0FD06"/>
    <w:lvl w:ilvl="0" w:tplc="52D88FD2">
      <w:numFmt w:val="bullet"/>
      <w:lvlText w:val="-"/>
      <w:lvlJc w:val="left"/>
      <w:pPr>
        <w:ind w:left="410" w:hanging="360"/>
      </w:pPr>
      <w:rPr>
        <w:rFonts w:ascii="Calibri" w:hAnsi="Calibri" w:hint="default"/>
      </w:rPr>
    </w:lvl>
    <w:lvl w:ilvl="1" w:tplc="EA30CD52">
      <w:start w:val="1"/>
      <w:numFmt w:val="bullet"/>
      <w:lvlText w:val="o"/>
      <w:lvlJc w:val="left"/>
      <w:pPr>
        <w:ind w:left="1440" w:hanging="360"/>
      </w:pPr>
      <w:rPr>
        <w:rFonts w:ascii="Courier New" w:hAnsi="Courier New" w:hint="default"/>
      </w:rPr>
    </w:lvl>
    <w:lvl w:ilvl="2" w:tplc="528E8F54">
      <w:start w:val="1"/>
      <w:numFmt w:val="bullet"/>
      <w:lvlText w:val=""/>
      <w:lvlJc w:val="left"/>
      <w:pPr>
        <w:ind w:left="2160" w:hanging="360"/>
      </w:pPr>
      <w:rPr>
        <w:rFonts w:ascii="Wingdings" w:hAnsi="Wingdings" w:hint="default"/>
      </w:rPr>
    </w:lvl>
    <w:lvl w:ilvl="3" w:tplc="0C90438E">
      <w:start w:val="1"/>
      <w:numFmt w:val="bullet"/>
      <w:lvlText w:val=""/>
      <w:lvlJc w:val="left"/>
      <w:pPr>
        <w:ind w:left="2880" w:hanging="360"/>
      </w:pPr>
      <w:rPr>
        <w:rFonts w:ascii="Symbol" w:hAnsi="Symbol" w:hint="default"/>
      </w:rPr>
    </w:lvl>
    <w:lvl w:ilvl="4" w:tplc="04FA2F6C">
      <w:start w:val="1"/>
      <w:numFmt w:val="bullet"/>
      <w:lvlText w:val="o"/>
      <w:lvlJc w:val="left"/>
      <w:pPr>
        <w:ind w:left="3600" w:hanging="360"/>
      </w:pPr>
      <w:rPr>
        <w:rFonts w:ascii="Courier New" w:hAnsi="Courier New" w:hint="default"/>
      </w:rPr>
    </w:lvl>
    <w:lvl w:ilvl="5" w:tplc="AAEE0E26">
      <w:start w:val="1"/>
      <w:numFmt w:val="bullet"/>
      <w:lvlText w:val=""/>
      <w:lvlJc w:val="left"/>
      <w:pPr>
        <w:ind w:left="4320" w:hanging="360"/>
      </w:pPr>
      <w:rPr>
        <w:rFonts w:ascii="Wingdings" w:hAnsi="Wingdings" w:hint="default"/>
      </w:rPr>
    </w:lvl>
    <w:lvl w:ilvl="6" w:tplc="10141A46">
      <w:start w:val="1"/>
      <w:numFmt w:val="bullet"/>
      <w:lvlText w:val=""/>
      <w:lvlJc w:val="left"/>
      <w:pPr>
        <w:ind w:left="5040" w:hanging="360"/>
      </w:pPr>
      <w:rPr>
        <w:rFonts w:ascii="Symbol" w:hAnsi="Symbol" w:hint="default"/>
      </w:rPr>
    </w:lvl>
    <w:lvl w:ilvl="7" w:tplc="66ECE536">
      <w:start w:val="1"/>
      <w:numFmt w:val="bullet"/>
      <w:lvlText w:val="o"/>
      <w:lvlJc w:val="left"/>
      <w:pPr>
        <w:ind w:left="5760" w:hanging="360"/>
      </w:pPr>
      <w:rPr>
        <w:rFonts w:ascii="Courier New" w:hAnsi="Courier New" w:hint="default"/>
      </w:rPr>
    </w:lvl>
    <w:lvl w:ilvl="8" w:tplc="FCA25940">
      <w:start w:val="1"/>
      <w:numFmt w:val="bullet"/>
      <w:lvlText w:val=""/>
      <w:lvlJc w:val="left"/>
      <w:pPr>
        <w:ind w:left="6480" w:hanging="360"/>
      </w:pPr>
      <w:rPr>
        <w:rFonts w:ascii="Wingdings" w:hAnsi="Wingdings" w:hint="default"/>
      </w:rPr>
    </w:lvl>
  </w:abstractNum>
  <w:abstractNum w:abstractNumId="20" w15:restartNumberingAfterBreak="0">
    <w:nsid w:val="36993890"/>
    <w:multiLevelType w:val="multilevel"/>
    <w:tmpl w:val="71BCAE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15:restartNumberingAfterBreak="0">
    <w:nsid w:val="387D8AA7"/>
    <w:multiLevelType w:val="hybridMultilevel"/>
    <w:tmpl w:val="2B744792"/>
    <w:lvl w:ilvl="0" w:tplc="33C44824">
      <w:start w:val="1"/>
      <w:numFmt w:val="bullet"/>
      <w:lvlText w:val=""/>
      <w:lvlJc w:val="left"/>
      <w:pPr>
        <w:ind w:left="720" w:hanging="360"/>
      </w:pPr>
      <w:rPr>
        <w:rFonts w:ascii="Symbol" w:hAnsi="Symbol" w:hint="default"/>
      </w:rPr>
    </w:lvl>
    <w:lvl w:ilvl="1" w:tplc="F7287690">
      <w:start w:val="1"/>
      <w:numFmt w:val="bullet"/>
      <w:lvlText w:val="o"/>
      <w:lvlJc w:val="left"/>
      <w:pPr>
        <w:ind w:left="1440" w:hanging="360"/>
      </w:pPr>
      <w:rPr>
        <w:rFonts w:ascii="Courier New" w:hAnsi="Courier New" w:hint="default"/>
      </w:rPr>
    </w:lvl>
    <w:lvl w:ilvl="2" w:tplc="D11E212A">
      <w:start w:val="1"/>
      <w:numFmt w:val="bullet"/>
      <w:lvlText w:val=""/>
      <w:lvlJc w:val="left"/>
      <w:pPr>
        <w:ind w:left="2160" w:hanging="360"/>
      </w:pPr>
      <w:rPr>
        <w:rFonts w:ascii="Wingdings" w:hAnsi="Wingdings" w:hint="default"/>
      </w:rPr>
    </w:lvl>
    <w:lvl w:ilvl="3" w:tplc="BD00430E">
      <w:start w:val="1"/>
      <w:numFmt w:val="bullet"/>
      <w:lvlText w:val=""/>
      <w:lvlJc w:val="left"/>
      <w:pPr>
        <w:ind w:left="2880" w:hanging="360"/>
      </w:pPr>
      <w:rPr>
        <w:rFonts w:ascii="Symbol" w:hAnsi="Symbol" w:hint="default"/>
      </w:rPr>
    </w:lvl>
    <w:lvl w:ilvl="4" w:tplc="D2FA4B04">
      <w:start w:val="1"/>
      <w:numFmt w:val="bullet"/>
      <w:lvlText w:val="o"/>
      <w:lvlJc w:val="left"/>
      <w:pPr>
        <w:ind w:left="3600" w:hanging="360"/>
      </w:pPr>
      <w:rPr>
        <w:rFonts w:ascii="Courier New" w:hAnsi="Courier New" w:hint="default"/>
      </w:rPr>
    </w:lvl>
    <w:lvl w:ilvl="5" w:tplc="3BD0FF28">
      <w:start w:val="1"/>
      <w:numFmt w:val="bullet"/>
      <w:lvlText w:val=""/>
      <w:lvlJc w:val="left"/>
      <w:pPr>
        <w:ind w:left="4320" w:hanging="360"/>
      </w:pPr>
      <w:rPr>
        <w:rFonts w:ascii="Wingdings" w:hAnsi="Wingdings" w:hint="default"/>
      </w:rPr>
    </w:lvl>
    <w:lvl w:ilvl="6" w:tplc="54605916">
      <w:start w:val="1"/>
      <w:numFmt w:val="bullet"/>
      <w:lvlText w:val=""/>
      <w:lvlJc w:val="left"/>
      <w:pPr>
        <w:ind w:left="5040" w:hanging="360"/>
      </w:pPr>
      <w:rPr>
        <w:rFonts w:ascii="Symbol" w:hAnsi="Symbol" w:hint="default"/>
      </w:rPr>
    </w:lvl>
    <w:lvl w:ilvl="7" w:tplc="13FC0208">
      <w:start w:val="1"/>
      <w:numFmt w:val="bullet"/>
      <w:lvlText w:val="o"/>
      <w:lvlJc w:val="left"/>
      <w:pPr>
        <w:ind w:left="5760" w:hanging="360"/>
      </w:pPr>
      <w:rPr>
        <w:rFonts w:ascii="Courier New" w:hAnsi="Courier New" w:hint="default"/>
      </w:rPr>
    </w:lvl>
    <w:lvl w:ilvl="8" w:tplc="29180436">
      <w:start w:val="1"/>
      <w:numFmt w:val="bullet"/>
      <w:lvlText w:val=""/>
      <w:lvlJc w:val="left"/>
      <w:pPr>
        <w:ind w:left="6480" w:hanging="360"/>
      </w:pPr>
      <w:rPr>
        <w:rFonts w:ascii="Wingdings" w:hAnsi="Wingdings" w:hint="default"/>
      </w:rPr>
    </w:lvl>
  </w:abstractNum>
  <w:abstractNum w:abstractNumId="22" w15:restartNumberingAfterBreak="0">
    <w:nsid w:val="3C98D632"/>
    <w:multiLevelType w:val="hybridMultilevel"/>
    <w:tmpl w:val="60E0C836"/>
    <w:lvl w:ilvl="0" w:tplc="54885006">
      <w:numFmt w:val="bullet"/>
      <w:lvlText w:val="-"/>
      <w:lvlJc w:val="left"/>
      <w:pPr>
        <w:ind w:left="410" w:hanging="360"/>
      </w:pPr>
      <w:rPr>
        <w:rFonts w:ascii="Calibri" w:hAnsi="Calibri" w:hint="default"/>
      </w:rPr>
    </w:lvl>
    <w:lvl w:ilvl="1" w:tplc="792CF276">
      <w:start w:val="1"/>
      <w:numFmt w:val="bullet"/>
      <w:lvlText w:val="o"/>
      <w:lvlJc w:val="left"/>
      <w:pPr>
        <w:ind w:left="1440" w:hanging="360"/>
      </w:pPr>
      <w:rPr>
        <w:rFonts w:ascii="Courier New" w:hAnsi="Courier New" w:hint="default"/>
      </w:rPr>
    </w:lvl>
    <w:lvl w:ilvl="2" w:tplc="32CAD030">
      <w:start w:val="1"/>
      <w:numFmt w:val="bullet"/>
      <w:lvlText w:val=""/>
      <w:lvlJc w:val="left"/>
      <w:pPr>
        <w:ind w:left="2160" w:hanging="360"/>
      </w:pPr>
      <w:rPr>
        <w:rFonts w:ascii="Wingdings" w:hAnsi="Wingdings" w:hint="default"/>
      </w:rPr>
    </w:lvl>
    <w:lvl w:ilvl="3" w:tplc="5FE441E6">
      <w:start w:val="1"/>
      <w:numFmt w:val="bullet"/>
      <w:lvlText w:val=""/>
      <w:lvlJc w:val="left"/>
      <w:pPr>
        <w:ind w:left="2880" w:hanging="360"/>
      </w:pPr>
      <w:rPr>
        <w:rFonts w:ascii="Symbol" w:hAnsi="Symbol" w:hint="default"/>
      </w:rPr>
    </w:lvl>
    <w:lvl w:ilvl="4" w:tplc="AAE47D2A">
      <w:start w:val="1"/>
      <w:numFmt w:val="bullet"/>
      <w:lvlText w:val="o"/>
      <w:lvlJc w:val="left"/>
      <w:pPr>
        <w:ind w:left="3600" w:hanging="360"/>
      </w:pPr>
      <w:rPr>
        <w:rFonts w:ascii="Courier New" w:hAnsi="Courier New" w:hint="default"/>
      </w:rPr>
    </w:lvl>
    <w:lvl w:ilvl="5" w:tplc="55947AF2">
      <w:start w:val="1"/>
      <w:numFmt w:val="bullet"/>
      <w:lvlText w:val=""/>
      <w:lvlJc w:val="left"/>
      <w:pPr>
        <w:ind w:left="4320" w:hanging="360"/>
      </w:pPr>
      <w:rPr>
        <w:rFonts w:ascii="Wingdings" w:hAnsi="Wingdings" w:hint="default"/>
      </w:rPr>
    </w:lvl>
    <w:lvl w:ilvl="6" w:tplc="28F6CFD0">
      <w:start w:val="1"/>
      <w:numFmt w:val="bullet"/>
      <w:lvlText w:val=""/>
      <w:lvlJc w:val="left"/>
      <w:pPr>
        <w:ind w:left="5040" w:hanging="360"/>
      </w:pPr>
      <w:rPr>
        <w:rFonts w:ascii="Symbol" w:hAnsi="Symbol" w:hint="default"/>
      </w:rPr>
    </w:lvl>
    <w:lvl w:ilvl="7" w:tplc="FF9A4FE6">
      <w:start w:val="1"/>
      <w:numFmt w:val="bullet"/>
      <w:lvlText w:val="o"/>
      <w:lvlJc w:val="left"/>
      <w:pPr>
        <w:ind w:left="5760" w:hanging="360"/>
      </w:pPr>
      <w:rPr>
        <w:rFonts w:ascii="Courier New" w:hAnsi="Courier New" w:hint="default"/>
      </w:rPr>
    </w:lvl>
    <w:lvl w:ilvl="8" w:tplc="A11C3D12">
      <w:start w:val="1"/>
      <w:numFmt w:val="bullet"/>
      <w:lvlText w:val=""/>
      <w:lvlJc w:val="left"/>
      <w:pPr>
        <w:ind w:left="6480" w:hanging="360"/>
      </w:pPr>
      <w:rPr>
        <w:rFonts w:ascii="Wingdings" w:hAnsi="Wingdings" w:hint="default"/>
      </w:rPr>
    </w:lvl>
  </w:abstractNum>
  <w:abstractNum w:abstractNumId="23" w15:restartNumberingAfterBreak="0">
    <w:nsid w:val="3CC2588D"/>
    <w:multiLevelType w:val="hybridMultilevel"/>
    <w:tmpl w:val="DB5C046E"/>
    <w:lvl w:ilvl="0" w:tplc="69EC2192">
      <w:start w:val="1"/>
      <w:numFmt w:val="bullet"/>
      <w:lvlText w:val=""/>
      <w:lvlJc w:val="left"/>
      <w:pPr>
        <w:ind w:left="720" w:hanging="360"/>
      </w:pPr>
      <w:rPr>
        <w:rFonts w:ascii="Symbol" w:hAnsi="Symbol" w:hint="default"/>
      </w:rPr>
    </w:lvl>
    <w:lvl w:ilvl="1" w:tplc="4E8E12A0">
      <w:start w:val="1"/>
      <w:numFmt w:val="bullet"/>
      <w:lvlText w:val="o"/>
      <w:lvlJc w:val="left"/>
      <w:pPr>
        <w:ind w:left="1440" w:hanging="360"/>
      </w:pPr>
      <w:rPr>
        <w:rFonts w:ascii="Courier New" w:hAnsi="Courier New" w:hint="default"/>
      </w:rPr>
    </w:lvl>
    <w:lvl w:ilvl="2" w:tplc="F7FAE314">
      <w:start w:val="1"/>
      <w:numFmt w:val="bullet"/>
      <w:lvlText w:val=""/>
      <w:lvlJc w:val="left"/>
      <w:pPr>
        <w:ind w:left="2160" w:hanging="360"/>
      </w:pPr>
      <w:rPr>
        <w:rFonts w:ascii="Wingdings" w:hAnsi="Wingdings" w:hint="default"/>
      </w:rPr>
    </w:lvl>
    <w:lvl w:ilvl="3" w:tplc="0874B60C">
      <w:start w:val="1"/>
      <w:numFmt w:val="bullet"/>
      <w:lvlText w:val=""/>
      <w:lvlJc w:val="left"/>
      <w:pPr>
        <w:ind w:left="2880" w:hanging="360"/>
      </w:pPr>
      <w:rPr>
        <w:rFonts w:ascii="Symbol" w:hAnsi="Symbol" w:hint="default"/>
      </w:rPr>
    </w:lvl>
    <w:lvl w:ilvl="4" w:tplc="87B6DC66">
      <w:start w:val="1"/>
      <w:numFmt w:val="bullet"/>
      <w:lvlText w:val="o"/>
      <w:lvlJc w:val="left"/>
      <w:pPr>
        <w:ind w:left="3600" w:hanging="360"/>
      </w:pPr>
      <w:rPr>
        <w:rFonts w:ascii="Courier New" w:hAnsi="Courier New" w:hint="default"/>
      </w:rPr>
    </w:lvl>
    <w:lvl w:ilvl="5" w:tplc="D03ADBD6">
      <w:start w:val="1"/>
      <w:numFmt w:val="bullet"/>
      <w:lvlText w:val=""/>
      <w:lvlJc w:val="left"/>
      <w:pPr>
        <w:ind w:left="4320" w:hanging="360"/>
      </w:pPr>
      <w:rPr>
        <w:rFonts w:ascii="Wingdings" w:hAnsi="Wingdings" w:hint="default"/>
      </w:rPr>
    </w:lvl>
    <w:lvl w:ilvl="6" w:tplc="3876872A">
      <w:start w:val="1"/>
      <w:numFmt w:val="bullet"/>
      <w:lvlText w:val=""/>
      <w:lvlJc w:val="left"/>
      <w:pPr>
        <w:ind w:left="5040" w:hanging="360"/>
      </w:pPr>
      <w:rPr>
        <w:rFonts w:ascii="Symbol" w:hAnsi="Symbol" w:hint="default"/>
      </w:rPr>
    </w:lvl>
    <w:lvl w:ilvl="7" w:tplc="ECDAF6A2">
      <w:start w:val="1"/>
      <w:numFmt w:val="bullet"/>
      <w:lvlText w:val="o"/>
      <w:lvlJc w:val="left"/>
      <w:pPr>
        <w:ind w:left="5760" w:hanging="360"/>
      </w:pPr>
      <w:rPr>
        <w:rFonts w:ascii="Courier New" w:hAnsi="Courier New" w:hint="default"/>
      </w:rPr>
    </w:lvl>
    <w:lvl w:ilvl="8" w:tplc="715077BA">
      <w:start w:val="1"/>
      <w:numFmt w:val="bullet"/>
      <w:lvlText w:val=""/>
      <w:lvlJc w:val="left"/>
      <w:pPr>
        <w:ind w:left="6480" w:hanging="360"/>
      </w:pPr>
      <w:rPr>
        <w:rFonts w:ascii="Wingdings" w:hAnsi="Wingdings" w:hint="default"/>
      </w:rPr>
    </w:lvl>
  </w:abstractNum>
  <w:abstractNum w:abstractNumId="24" w15:restartNumberingAfterBreak="0">
    <w:nsid w:val="3D3331EE"/>
    <w:multiLevelType w:val="hybridMultilevel"/>
    <w:tmpl w:val="9428423A"/>
    <w:lvl w:ilvl="0" w:tplc="1974DAF2">
      <w:start w:val="1"/>
      <w:numFmt w:val="bullet"/>
      <w:lvlText w:val=""/>
      <w:lvlJc w:val="left"/>
      <w:pPr>
        <w:ind w:left="1080" w:hanging="360"/>
      </w:pPr>
      <w:rPr>
        <w:rFonts w:ascii="Symbol" w:hAnsi="Symbol" w:hint="default"/>
      </w:rPr>
    </w:lvl>
    <w:lvl w:ilvl="1" w:tplc="33603C62">
      <w:start w:val="1"/>
      <w:numFmt w:val="bullet"/>
      <w:lvlText w:val="o"/>
      <w:lvlJc w:val="left"/>
      <w:pPr>
        <w:ind w:left="1440" w:hanging="360"/>
      </w:pPr>
      <w:rPr>
        <w:rFonts w:ascii="Courier New" w:hAnsi="Courier New" w:hint="default"/>
      </w:rPr>
    </w:lvl>
    <w:lvl w:ilvl="2" w:tplc="CECAD6EE">
      <w:start w:val="1"/>
      <w:numFmt w:val="bullet"/>
      <w:lvlText w:val=""/>
      <w:lvlJc w:val="left"/>
      <w:pPr>
        <w:ind w:left="2160" w:hanging="360"/>
      </w:pPr>
      <w:rPr>
        <w:rFonts w:ascii="Wingdings" w:hAnsi="Wingdings" w:hint="default"/>
      </w:rPr>
    </w:lvl>
    <w:lvl w:ilvl="3" w:tplc="E02CAD80">
      <w:start w:val="1"/>
      <w:numFmt w:val="bullet"/>
      <w:lvlText w:val=""/>
      <w:lvlJc w:val="left"/>
      <w:pPr>
        <w:ind w:left="2880" w:hanging="360"/>
      </w:pPr>
      <w:rPr>
        <w:rFonts w:ascii="Symbol" w:hAnsi="Symbol" w:hint="default"/>
      </w:rPr>
    </w:lvl>
    <w:lvl w:ilvl="4" w:tplc="744AC74E">
      <w:start w:val="1"/>
      <w:numFmt w:val="bullet"/>
      <w:lvlText w:val="o"/>
      <w:lvlJc w:val="left"/>
      <w:pPr>
        <w:ind w:left="3600" w:hanging="360"/>
      </w:pPr>
      <w:rPr>
        <w:rFonts w:ascii="Courier New" w:hAnsi="Courier New" w:hint="default"/>
      </w:rPr>
    </w:lvl>
    <w:lvl w:ilvl="5" w:tplc="8DC8BF12">
      <w:start w:val="1"/>
      <w:numFmt w:val="bullet"/>
      <w:lvlText w:val=""/>
      <w:lvlJc w:val="left"/>
      <w:pPr>
        <w:ind w:left="4320" w:hanging="360"/>
      </w:pPr>
      <w:rPr>
        <w:rFonts w:ascii="Wingdings" w:hAnsi="Wingdings" w:hint="default"/>
      </w:rPr>
    </w:lvl>
    <w:lvl w:ilvl="6" w:tplc="C8FE36D2">
      <w:start w:val="1"/>
      <w:numFmt w:val="bullet"/>
      <w:lvlText w:val=""/>
      <w:lvlJc w:val="left"/>
      <w:pPr>
        <w:ind w:left="5040" w:hanging="360"/>
      </w:pPr>
      <w:rPr>
        <w:rFonts w:ascii="Symbol" w:hAnsi="Symbol" w:hint="default"/>
      </w:rPr>
    </w:lvl>
    <w:lvl w:ilvl="7" w:tplc="6A2CBC80">
      <w:start w:val="1"/>
      <w:numFmt w:val="bullet"/>
      <w:lvlText w:val="o"/>
      <w:lvlJc w:val="left"/>
      <w:pPr>
        <w:ind w:left="5760" w:hanging="360"/>
      </w:pPr>
      <w:rPr>
        <w:rFonts w:ascii="Courier New" w:hAnsi="Courier New" w:hint="default"/>
      </w:rPr>
    </w:lvl>
    <w:lvl w:ilvl="8" w:tplc="1E4A76C0">
      <w:start w:val="1"/>
      <w:numFmt w:val="bullet"/>
      <w:lvlText w:val=""/>
      <w:lvlJc w:val="left"/>
      <w:pPr>
        <w:ind w:left="6480" w:hanging="360"/>
      </w:pPr>
      <w:rPr>
        <w:rFonts w:ascii="Wingdings" w:hAnsi="Wingdings" w:hint="default"/>
      </w:rPr>
    </w:lvl>
  </w:abstractNum>
  <w:abstractNum w:abstractNumId="25" w15:restartNumberingAfterBreak="0">
    <w:nsid w:val="4B331688"/>
    <w:multiLevelType w:val="multilevel"/>
    <w:tmpl w:val="2DFA549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6" w15:restartNumberingAfterBreak="0">
    <w:nsid w:val="4E77615B"/>
    <w:multiLevelType w:val="hybridMultilevel"/>
    <w:tmpl w:val="9BE8A3EE"/>
    <w:lvl w:ilvl="0" w:tplc="71C292CE">
      <w:start w:val="1"/>
      <w:numFmt w:val="lowerLetter"/>
      <w:lvlText w:val="%1)"/>
      <w:lvlJc w:val="left"/>
      <w:pPr>
        <w:ind w:left="720" w:hanging="360"/>
      </w:pPr>
      <w:rPr>
        <w:rFonts w:ascii="Times New Roman" w:hAnsi="Times New Roman" w:hint="default"/>
      </w:rPr>
    </w:lvl>
    <w:lvl w:ilvl="1" w:tplc="580E9044">
      <w:start w:val="1"/>
      <w:numFmt w:val="lowerLetter"/>
      <w:lvlText w:val="%2."/>
      <w:lvlJc w:val="left"/>
      <w:pPr>
        <w:ind w:left="1440" w:hanging="360"/>
      </w:pPr>
    </w:lvl>
    <w:lvl w:ilvl="2" w:tplc="0A968D80">
      <w:start w:val="1"/>
      <w:numFmt w:val="lowerRoman"/>
      <w:lvlText w:val="%3."/>
      <w:lvlJc w:val="right"/>
      <w:pPr>
        <w:ind w:left="2160" w:hanging="180"/>
      </w:pPr>
    </w:lvl>
    <w:lvl w:ilvl="3" w:tplc="0452F786">
      <w:start w:val="1"/>
      <w:numFmt w:val="decimal"/>
      <w:lvlText w:val="%4."/>
      <w:lvlJc w:val="left"/>
      <w:pPr>
        <w:ind w:left="2880" w:hanging="360"/>
      </w:pPr>
    </w:lvl>
    <w:lvl w:ilvl="4" w:tplc="7A5C96C2">
      <w:start w:val="1"/>
      <w:numFmt w:val="lowerLetter"/>
      <w:lvlText w:val="%5."/>
      <w:lvlJc w:val="left"/>
      <w:pPr>
        <w:ind w:left="3600" w:hanging="360"/>
      </w:pPr>
    </w:lvl>
    <w:lvl w:ilvl="5" w:tplc="10DE916A">
      <w:start w:val="1"/>
      <w:numFmt w:val="lowerRoman"/>
      <w:lvlText w:val="%6."/>
      <w:lvlJc w:val="right"/>
      <w:pPr>
        <w:ind w:left="4320" w:hanging="180"/>
      </w:pPr>
    </w:lvl>
    <w:lvl w:ilvl="6" w:tplc="0B52C53C">
      <w:start w:val="1"/>
      <w:numFmt w:val="decimal"/>
      <w:lvlText w:val="%7."/>
      <w:lvlJc w:val="left"/>
      <w:pPr>
        <w:ind w:left="5040" w:hanging="360"/>
      </w:pPr>
    </w:lvl>
    <w:lvl w:ilvl="7" w:tplc="193A0426">
      <w:start w:val="1"/>
      <w:numFmt w:val="lowerLetter"/>
      <w:lvlText w:val="%8."/>
      <w:lvlJc w:val="left"/>
      <w:pPr>
        <w:ind w:left="5760" w:hanging="360"/>
      </w:pPr>
    </w:lvl>
    <w:lvl w:ilvl="8" w:tplc="A218E5A0">
      <w:start w:val="1"/>
      <w:numFmt w:val="lowerRoman"/>
      <w:lvlText w:val="%9."/>
      <w:lvlJc w:val="right"/>
      <w:pPr>
        <w:ind w:left="6480" w:hanging="180"/>
      </w:pPr>
    </w:lvl>
  </w:abstractNum>
  <w:abstractNum w:abstractNumId="27" w15:restartNumberingAfterBreak="0">
    <w:nsid w:val="4EFB3AF6"/>
    <w:multiLevelType w:val="hybridMultilevel"/>
    <w:tmpl w:val="D5080B80"/>
    <w:lvl w:ilvl="0" w:tplc="90EAC332">
      <w:start w:val="1"/>
      <w:numFmt w:val="bullet"/>
      <w:lvlText w:val=""/>
      <w:lvlJc w:val="left"/>
      <w:pPr>
        <w:ind w:left="720" w:hanging="360"/>
      </w:pPr>
      <w:rPr>
        <w:rFonts w:ascii="Symbol" w:hAnsi="Symbol" w:hint="default"/>
      </w:rPr>
    </w:lvl>
    <w:lvl w:ilvl="1" w:tplc="FC48DB30">
      <w:start w:val="1"/>
      <w:numFmt w:val="bullet"/>
      <w:lvlText w:val="o"/>
      <w:lvlJc w:val="left"/>
      <w:pPr>
        <w:ind w:left="1440" w:hanging="360"/>
      </w:pPr>
      <w:rPr>
        <w:rFonts w:ascii="Courier New" w:hAnsi="Courier New" w:hint="default"/>
      </w:rPr>
    </w:lvl>
    <w:lvl w:ilvl="2" w:tplc="407E8F04">
      <w:start w:val="1"/>
      <w:numFmt w:val="bullet"/>
      <w:lvlText w:val=""/>
      <w:lvlJc w:val="left"/>
      <w:pPr>
        <w:ind w:left="2160" w:hanging="360"/>
      </w:pPr>
      <w:rPr>
        <w:rFonts w:ascii="Wingdings" w:hAnsi="Wingdings" w:hint="default"/>
      </w:rPr>
    </w:lvl>
    <w:lvl w:ilvl="3" w:tplc="170681D8">
      <w:start w:val="1"/>
      <w:numFmt w:val="bullet"/>
      <w:lvlText w:val=""/>
      <w:lvlJc w:val="left"/>
      <w:pPr>
        <w:ind w:left="2880" w:hanging="360"/>
      </w:pPr>
      <w:rPr>
        <w:rFonts w:ascii="Symbol" w:hAnsi="Symbol" w:hint="default"/>
      </w:rPr>
    </w:lvl>
    <w:lvl w:ilvl="4" w:tplc="C142AC08">
      <w:start w:val="1"/>
      <w:numFmt w:val="bullet"/>
      <w:lvlText w:val="o"/>
      <w:lvlJc w:val="left"/>
      <w:pPr>
        <w:ind w:left="3600" w:hanging="360"/>
      </w:pPr>
      <w:rPr>
        <w:rFonts w:ascii="Courier New" w:hAnsi="Courier New" w:hint="default"/>
      </w:rPr>
    </w:lvl>
    <w:lvl w:ilvl="5" w:tplc="1B12CA92">
      <w:start w:val="1"/>
      <w:numFmt w:val="bullet"/>
      <w:lvlText w:val=""/>
      <w:lvlJc w:val="left"/>
      <w:pPr>
        <w:ind w:left="4320" w:hanging="360"/>
      </w:pPr>
      <w:rPr>
        <w:rFonts w:ascii="Wingdings" w:hAnsi="Wingdings" w:hint="default"/>
      </w:rPr>
    </w:lvl>
    <w:lvl w:ilvl="6" w:tplc="C00C436C">
      <w:start w:val="1"/>
      <w:numFmt w:val="bullet"/>
      <w:lvlText w:val=""/>
      <w:lvlJc w:val="left"/>
      <w:pPr>
        <w:ind w:left="5040" w:hanging="360"/>
      </w:pPr>
      <w:rPr>
        <w:rFonts w:ascii="Symbol" w:hAnsi="Symbol" w:hint="default"/>
      </w:rPr>
    </w:lvl>
    <w:lvl w:ilvl="7" w:tplc="05782636">
      <w:start w:val="1"/>
      <w:numFmt w:val="bullet"/>
      <w:lvlText w:val="o"/>
      <w:lvlJc w:val="left"/>
      <w:pPr>
        <w:ind w:left="5760" w:hanging="360"/>
      </w:pPr>
      <w:rPr>
        <w:rFonts w:ascii="Courier New" w:hAnsi="Courier New" w:hint="default"/>
      </w:rPr>
    </w:lvl>
    <w:lvl w:ilvl="8" w:tplc="6082D97C">
      <w:start w:val="1"/>
      <w:numFmt w:val="bullet"/>
      <w:lvlText w:val=""/>
      <w:lvlJc w:val="left"/>
      <w:pPr>
        <w:ind w:left="6480" w:hanging="360"/>
      </w:pPr>
      <w:rPr>
        <w:rFonts w:ascii="Wingdings" w:hAnsi="Wingdings" w:hint="default"/>
      </w:rPr>
    </w:lvl>
  </w:abstractNum>
  <w:abstractNum w:abstractNumId="28" w15:restartNumberingAfterBreak="0">
    <w:nsid w:val="504D6235"/>
    <w:multiLevelType w:val="hybridMultilevel"/>
    <w:tmpl w:val="0FAA719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6A30A2"/>
    <w:multiLevelType w:val="hybridMultilevel"/>
    <w:tmpl w:val="F32EAD32"/>
    <w:lvl w:ilvl="0" w:tplc="91B43D30">
      <w:start w:val="1"/>
      <w:numFmt w:val="bullet"/>
      <w:lvlText w:val=""/>
      <w:lvlJc w:val="left"/>
      <w:pPr>
        <w:ind w:left="720" w:hanging="360"/>
      </w:pPr>
      <w:rPr>
        <w:rFonts w:ascii="Symbol" w:hAnsi="Symbol" w:hint="default"/>
        <w:sz w:val="20"/>
      </w:rPr>
    </w:lvl>
    <w:lvl w:ilvl="1" w:tplc="E5EADBB2">
      <w:numFmt w:val="bullet"/>
      <w:lvlText w:val=""/>
      <w:lvlJc w:val="left"/>
      <w:pPr>
        <w:ind w:left="1440" w:hanging="360"/>
      </w:pPr>
      <w:rPr>
        <w:rFonts w:ascii="Symbol" w:hAnsi="Symbol" w:hint="default"/>
        <w:sz w:val="20"/>
      </w:rPr>
    </w:lvl>
    <w:lvl w:ilvl="2" w:tplc="EA4299E8">
      <w:numFmt w:val="bullet"/>
      <w:lvlText w:val=""/>
      <w:lvlJc w:val="left"/>
      <w:pPr>
        <w:ind w:left="2160" w:hanging="360"/>
      </w:pPr>
      <w:rPr>
        <w:rFonts w:ascii="Symbol" w:hAnsi="Symbol" w:hint="default"/>
        <w:sz w:val="20"/>
      </w:rPr>
    </w:lvl>
    <w:lvl w:ilvl="3" w:tplc="EFCAC672">
      <w:numFmt w:val="bullet"/>
      <w:lvlText w:val=""/>
      <w:lvlJc w:val="left"/>
      <w:pPr>
        <w:ind w:left="2880" w:hanging="360"/>
      </w:pPr>
      <w:rPr>
        <w:rFonts w:ascii="Symbol" w:hAnsi="Symbol" w:hint="default"/>
        <w:sz w:val="20"/>
      </w:rPr>
    </w:lvl>
    <w:lvl w:ilvl="4" w:tplc="B6B6FB2E">
      <w:numFmt w:val="bullet"/>
      <w:lvlText w:val=""/>
      <w:lvlJc w:val="left"/>
      <w:pPr>
        <w:ind w:left="3600" w:hanging="360"/>
      </w:pPr>
      <w:rPr>
        <w:rFonts w:ascii="Symbol" w:hAnsi="Symbol" w:hint="default"/>
        <w:sz w:val="20"/>
      </w:rPr>
    </w:lvl>
    <w:lvl w:ilvl="5" w:tplc="B1E2D98C">
      <w:numFmt w:val="bullet"/>
      <w:lvlText w:val=""/>
      <w:lvlJc w:val="left"/>
      <w:pPr>
        <w:ind w:left="4320" w:hanging="360"/>
      </w:pPr>
      <w:rPr>
        <w:rFonts w:ascii="Symbol" w:hAnsi="Symbol" w:hint="default"/>
        <w:sz w:val="20"/>
      </w:rPr>
    </w:lvl>
    <w:lvl w:ilvl="6" w:tplc="8640B480">
      <w:numFmt w:val="bullet"/>
      <w:lvlText w:val=""/>
      <w:lvlJc w:val="left"/>
      <w:pPr>
        <w:ind w:left="5040" w:hanging="360"/>
      </w:pPr>
      <w:rPr>
        <w:rFonts w:ascii="Symbol" w:hAnsi="Symbol" w:hint="default"/>
        <w:sz w:val="20"/>
      </w:rPr>
    </w:lvl>
    <w:lvl w:ilvl="7" w:tplc="45E27C90">
      <w:numFmt w:val="bullet"/>
      <w:lvlText w:val=""/>
      <w:lvlJc w:val="left"/>
      <w:pPr>
        <w:ind w:left="5760" w:hanging="360"/>
      </w:pPr>
      <w:rPr>
        <w:rFonts w:ascii="Symbol" w:hAnsi="Symbol" w:hint="default"/>
        <w:sz w:val="20"/>
      </w:rPr>
    </w:lvl>
    <w:lvl w:ilvl="8" w:tplc="335E2EB4">
      <w:numFmt w:val="bullet"/>
      <w:lvlText w:val=""/>
      <w:lvlJc w:val="left"/>
      <w:pPr>
        <w:ind w:left="6480" w:hanging="360"/>
      </w:pPr>
      <w:rPr>
        <w:rFonts w:ascii="Symbol" w:hAnsi="Symbol" w:hint="default"/>
        <w:sz w:val="20"/>
      </w:rPr>
    </w:lvl>
  </w:abstractNum>
  <w:abstractNum w:abstractNumId="30" w15:restartNumberingAfterBreak="0">
    <w:nsid w:val="5485DAC1"/>
    <w:multiLevelType w:val="hybridMultilevel"/>
    <w:tmpl w:val="3D569F1C"/>
    <w:lvl w:ilvl="0" w:tplc="70C0FED0">
      <w:start w:val="1"/>
      <w:numFmt w:val="bullet"/>
      <w:lvlText w:val=""/>
      <w:lvlJc w:val="left"/>
      <w:pPr>
        <w:ind w:left="720" w:hanging="360"/>
      </w:pPr>
      <w:rPr>
        <w:rFonts w:ascii="Symbol" w:hAnsi="Symbol" w:hint="default"/>
      </w:rPr>
    </w:lvl>
    <w:lvl w:ilvl="1" w:tplc="220A4A78">
      <w:start w:val="1"/>
      <w:numFmt w:val="bullet"/>
      <w:lvlText w:val="o"/>
      <w:lvlJc w:val="left"/>
      <w:pPr>
        <w:ind w:left="1440" w:hanging="360"/>
      </w:pPr>
      <w:rPr>
        <w:rFonts w:ascii="Courier New" w:hAnsi="Courier New" w:hint="default"/>
      </w:rPr>
    </w:lvl>
    <w:lvl w:ilvl="2" w:tplc="6DE8BDA0">
      <w:start w:val="1"/>
      <w:numFmt w:val="bullet"/>
      <w:lvlText w:val=""/>
      <w:lvlJc w:val="left"/>
      <w:pPr>
        <w:ind w:left="2160" w:hanging="360"/>
      </w:pPr>
      <w:rPr>
        <w:rFonts w:ascii="Wingdings" w:hAnsi="Wingdings" w:hint="default"/>
      </w:rPr>
    </w:lvl>
    <w:lvl w:ilvl="3" w:tplc="36CA56F6">
      <w:start w:val="1"/>
      <w:numFmt w:val="bullet"/>
      <w:lvlText w:val=""/>
      <w:lvlJc w:val="left"/>
      <w:pPr>
        <w:ind w:left="2880" w:hanging="360"/>
      </w:pPr>
      <w:rPr>
        <w:rFonts w:ascii="Symbol" w:hAnsi="Symbol" w:hint="default"/>
      </w:rPr>
    </w:lvl>
    <w:lvl w:ilvl="4" w:tplc="A4B2E0E4">
      <w:start w:val="1"/>
      <w:numFmt w:val="bullet"/>
      <w:lvlText w:val="o"/>
      <w:lvlJc w:val="left"/>
      <w:pPr>
        <w:ind w:left="3600" w:hanging="360"/>
      </w:pPr>
      <w:rPr>
        <w:rFonts w:ascii="Courier New" w:hAnsi="Courier New" w:hint="default"/>
      </w:rPr>
    </w:lvl>
    <w:lvl w:ilvl="5" w:tplc="266099A2">
      <w:start w:val="1"/>
      <w:numFmt w:val="bullet"/>
      <w:lvlText w:val=""/>
      <w:lvlJc w:val="left"/>
      <w:pPr>
        <w:ind w:left="4320" w:hanging="360"/>
      </w:pPr>
      <w:rPr>
        <w:rFonts w:ascii="Wingdings" w:hAnsi="Wingdings" w:hint="default"/>
      </w:rPr>
    </w:lvl>
    <w:lvl w:ilvl="6" w:tplc="759C65D2">
      <w:start w:val="1"/>
      <w:numFmt w:val="bullet"/>
      <w:lvlText w:val=""/>
      <w:lvlJc w:val="left"/>
      <w:pPr>
        <w:ind w:left="5040" w:hanging="360"/>
      </w:pPr>
      <w:rPr>
        <w:rFonts w:ascii="Symbol" w:hAnsi="Symbol" w:hint="default"/>
      </w:rPr>
    </w:lvl>
    <w:lvl w:ilvl="7" w:tplc="94006C1C">
      <w:start w:val="1"/>
      <w:numFmt w:val="bullet"/>
      <w:lvlText w:val="o"/>
      <w:lvlJc w:val="left"/>
      <w:pPr>
        <w:ind w:left="5760" w:hanging="360"/>
      </w:pPr>
      <w:rPr>
        <w:rFonts w:ascii="Courier New" w:hAnsi="Courier New" w:hint="default"/>
      </w:rPr>
    </w:lvl>
    <w:lvl w:ilvl="8" w:tplc="D00C133A">
      <w:start w:val="1"/>
      <w:numFmt w:val="bullet"/>
      <w:lvlText w:val=""/>
      <w:lvlJc w:val="left"/>
      <w:pPr>
        <w:ind w:left="6480" w:hanging="360"/>
      </w:pPr>
      <w:rPr>
        <w:rFonts w:ascii="Wingdings" w:hAnsi="Wingdings" w:hint="default"/>
      </w:rPr>
    </w:lvl>
  </w:abstractNum>
  <w:abstractNum w:abstractNumId="31" w15:restartNumberingAfterBreak="0">
    <w:nsid w:val="57B2E1D8"/>
    <w:multiLevelType w:val="hybridMultilevel"/>
    <w:tmpl w:val="A3F6C378"/>
    <w:lvl w:ilvl="0" w:tplc="47A60FEA">
      <w:start w:val="1"/>
      <w:numFmt w:val="bullet"/>
      <w:lvlText w:val=""/>
      <w:lvlJc w:val="left"/>
      <w:pPr>
        <w:ind w:left="720" w:hanging="360"/>
      </w:pPr>
      <w:rPr>
        <w:rFonts w:ascii="Symbol" w:hAnsi="Symbol" w:hint="default"/>
      </w:rPr>
    </w:lvl>
    <w:lvl w:ilvl="1" w:tplc="CD00327E">
      <w:start w:val="1"/>
      <w:numFmt w:val="bullet"/>
      <w:lvlText w:val="o"/>
      <w:lvlJc w:val="left"/>
      <w:pPr>
        <w:ind w:left="1440" w:hanging="360"/>
      </w:pPr>
      <w:rPr>
        <w:rFonts w:ascii="Courier New" w:hAnsi="Courier New" w:hint="default"/>
      </w:rPr>
    </w:lvl>
    <w:lvl w:ilvl="2" w:tplc="779C0A88">
      <w:start w:val="1"/>
      <w:numFmt w:val="bullet"/>
      <w:lvlText w:val=""/>
      <w:lvlJc w:val="left"/>
      <w:pPr>
        <w:ind w:left="2160" w:hanging="360"/>
      </w:pPr>
      <w:rPr>
        <w:rFonts w:ascii="Wingdings" w:hAnsi="Wingdings" w:hint="default"/>
      </w:rPr>
    </w:lvl>
    <w:lvl w:ilvl="3" w:tplc="481A8130">
      <w:start w:val="1"/>
      <w:numFmt w:val="bullet"/>
      <w:lvlText w:val=""/>
      <w:lvlJc w:val="left"/>
      <w:pPr>
        <w:ind w:left="2880" w:hanging="360"/>
      </w:pPr>
      <w:rPr>
        <w:rFonts w:ascii="Symbol" w:hAnsi="Symbol" w:hint="default"/>
      </w:rPr>
    </w:lvl>
    <w:lvl w:ilvl="4" w:tplc="9662C6F0">
      <w:start w:val="1"/>
      <w:numFmt w:val="bullet"/>
      <w:lvlText w:val="o"/>
      <w:lvlJc w:val="left"/>
      <w:pPr>
        <w:ind w:left="3600" w:hanging="360"/>
      </w:pPr>
      <w:rPr>
        <w:rFonts w:ascii="Courier New" w:hAnsi="Courier New" w:hint="default"/>
      </w:rPr>
    </w:lvl>
    <w:lvl w:ilvl="5" w:tplc="964E949C">
      <w:start w:val="1"/>
      <w:numFmt w:val="bullet"/>
      <w:lvlText w:val=""/>
      <w:lvlJc w:val="left"/>
      <w:pPr>
        <w:ind w:left="4320" w:hanging="360"/>
      </w:pPr>
      <w:rPr>
        <w:rFonts w:ascii="Wingdings" w:hAnsi="Wingdings" w:hint="default"/>
      </w:rPr>
    </w:lvl>
    <w:lvl w:ilvl="6" w:tplc="CE5EA0DA">
      <w:start w:val="1"/>
      <w:numFmt w:val="bullet"/>
      <w:lvlText w:val=""/>
      <w:lvlJc w:val="left"/>
      <w:pPr>
        <w:ind w:left="5040" w:hanging="360"/>
      </w:pPr>
      <w:rPr>
        <w:rFonts w:ascii="Symbol" w:hAnsi="Symbol" w:hint="default"/>
      </w:rPr>
    </w:lvl>
    <w:lvl w:ilvl="7" w:tplc="5C72EBEE">
      <w:start w:val="1"/>
      <w:numFmt w:val="bullet"/>
      <w:lvlText w:val="o"/>
      <w:lvlJc w:val="left"/>
      <w:pPr>
        <w:ind w:left="5760" w:hanging="360"/>
      </w:pPr>
      <w:rPr>
        <w:rFonts w:ascii="Courier New" w:hAnsi="Courier New" w:hint="default"/>
      </w:rPr>
    </w:lvl>
    <w:lvl w:ilvl="8" w:tplc="9F2CFB4A">
      <w:start w:val="1"/>
      <w:numFmt w:val="bullet"/>
      <w:lvlText w:val=""/>
      <w:lvlJc w:val="left"/>
      <w:pPr>
        <w:ind w:left="6480" w:hanging="360"/>
      </w:pPr>
      <w:rPr>
        <w:rFonts w:ascii="Wingdings" w:hAnsi="Wingdings" w:hint="default"/>
      </w:rPr>
    </w:lvl>
  </w:abstractNum>
  <w:abstractNum w:abstractNumId="32" w15:restartNumberingAfterBreak="0">
    <w:nsid w:val="5D8A51D3"/>
    <w:multiLevelType w:val="multilevel"/>
    <w:tmpl w:val="C3E000D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5EBCB75C"/>
    <w:multiLevelType w:val="hybridMultilevel"/>
    <w:tmpl w:val="4588E892"/>
    <w:lvl w:ilvl="0" w:tplc="C7882D86">
      <w:start w:val="1"/>
      <w:numFmt w:val="bullet"/>
      <w:lvlText w:val=""/>
      <w:lvlJc w:val="left"/>
      <w:pPr>
        <w:ind w:left="720" w:hanging="360"/>
      </w:pPr>
      <w:rPr>
        <w:rFonts w:ascii="Symbol" w:hAnsi="Symbol" w:hint="default"/>
      </w:rPr>
    </w:lvl>
    <w:lvl w:ilvl="1" w:tplc="FE021B62">
      <w:start w:val="1"/>
      <w:numFmt w:val="bullet"/>
      <w:lvlText w:val="o"/>
      <w:lvlJc w:val="left"/>
      <w:pPr>
        <w:ind w:left="1440" w:hanging="360"/>
      </w:pPr>
      <w:rPr>
        <w:rFonts w:ascii="Courier New" w:hAnsi="Courier New" w:hint="default"/>
      </w:rPr>
    </w:lvl>
    <w:lvl w:ilvl="2" w:tplc="D060A768">
      <w:start w:val="1"/>
      <w:numFmt w:val="bullet"/>
      <w:lvlText w:val=""/>
      <w:lvlJc w:val="left"/>
      <w:pPr>
        <w:ind w:left="2160" w:hanging="360"/>
      </w:pPr>
      <w:rPr>
        <w:rFonts w:ascii="Wingdings" w:hAnsi="Wingdings" w:hint="default"/>
      </w:rPr>
    </w:lvl>
    <w:lvl w:ilvl="3" w:tplc="C6EAA0E8">
      <w:start w:val="1"/>
      <w:numFmt w:val="bullet"/>
      <w:lvlText w:val=""/>
      <w:lvlJc w:val="left"/>
      <w:pPr>
        <w:ind w:left="2880" w:hanging="360"/>
      </w:pPr>
      <w:rPr>
        <w:rFonts w:ascii="Symbol" w:hAnsi="Symbol" w:hint="default"/>
      </w:rPr>
    </w:lvl>
    <w:lvl w:ilvl="4" w:tplc="94805EDE">
      <w:start w:val="1"/>
      <w:numFmt w:val="bullet"/>
      <w:lvlText w:val="o"/>
      <w:lvlJc w:val="left"/>
      <w:pPr>
        <w:ind w:left="3600" w:hanging="360"/>
      </w:pPr>
      <w:rPr>
        <w:rFonts w:ascii="Courier New" w:hAnsi="Courier New" w:hint="default"/>
      </w:rPr>
    </w:lvl>
    <w:lvl w:ilvl="5" w:tplc="CF7C7E7E">
      <w:start w:val="1"/>
      <w:numFmt w:val="bullet"/>
      <w:lvlText w:val=""/>
      <w:lvlJc w:val="left"/>
      <w:pPr>
        <w:ind w:left="4320" w:hanging="360"/>
      </w:pPr>
      <w:rPr>
        <w:rFonts w:ascii="Wingdings" w:hAnsi="Wingdings" w:hint="default"/>
      </w:rPr>
    </w:lvl>
    <w:lvl w:ilvl="6" w:tplc="1CEA800C">
      <w:start w:val="1"/>
      <w:numFmt w:val="bullet"/>
      <w:lvlText w:val=""/>
      <w:lvlJc w:val="left"/>
      <w:pPr>
        <w:ind w:left="5040" w:hanging="360"/>
      </w:pPr>
      <w:rPr>
        <w:rFonts w:ascii="Symbol" w:hAnsi="Symbol" w:hint="default"/>
      </w:rPr>
    </w:lvl>
    <w:lvl w:ilvl="7" w:tplc="D05E27F8">
      <w:start w:val="1"/>
      <w:numFmt w:val="bullet"/>
      <w:lvlText w:val="o"/>
      <w:lvlJc w:val="left"/>
      <w:pPr>
        <w:ind w:left="5760" w:hanging="360"/>
      </w:pPr>
      <w:rPr>
        <w:rFonts w:ascii="Courier New" w:hAnsi="Courier New" w:hint="default"/>
      </w:rPr>
    </w:lvl>
    <w:lvl w:ilvl="8" w:tplc="C75A4D6C">
      <w:start w:val="1"/>
      <w:numFmt w:val="bullet"/>
      <w:lvlText w:val=""/>
      <w:lvlJc w:val="left"/>
      <w:pPr>
        <w:ind w:left="6480" w:hanging="360"/>
      </w:pPr>
      <w:rPr>
        <w:rFonts w:ascii="Wingdings" w:hAnsi="Wingdings" w:hint="default"/>
      </w:rPr>
    </w:lvl>
  </w:abstractNum>
  <w:abstractNum w:abstractNumId="34" w15:restartNumberingAfterBreak="0">
    <w:nsid w:val="658620E3"/>
    <w:multiLevelType w:val="multilevel"/>
    <w:tmpl w:val="C95EACC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5" w15:restartNumberingAfterBreak="0">
    <w:nsid w:val="6F154EB7"/>
    <w:multiLevelType w:val="multilevel"/>
    <w:tmpl w:val="1CE4DF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6" w15:restartNumberingAfterBreak="0">
    <w:nsid w:val="70F4A49C"/>
    <w:multiLevelType w:val="hybridMultilevel"/>
    <w:tmpl w:val="62303454"/>
    <w:lvl w:ilvl="0" w:tplc="EA3A525E">
      <w:start w:val="1"/>
      <w:numFmt w:val="decimal"/>
      <w:lvlText w:val="%1)"/>
      <w:lvlJc w:val="left"/>
      <w:pPr>
        <w:ind w:left="720" w:hanging="360"/>
      </w:pPr>
    </w:lvl>
    <w:lvl w:ilvl="1" w:tplc="6D164BA2">
      <w:start w:val="1"/>
      <w:numFmt w:val="lowerRoman"/>
      <w:lvlText w:val="%2."/>
      <w:lvlJc w:val="right"/>
      <w:pPr>
        <w:ind w:left="1440" w:hanging="360"/>
      </w:pPr>
    </w:lvl>
    <w:lvl w:ilvl="2" w:tplc="0F081650">
      <w:start w:val="1"/>
      <w:numFmt w:val="lowerRoman"/>
      <w:lvlText w:val="%3."/>
      <w:lvlJc w:val="right"/>
      <w:pPr>
        <w:ind w:left="2160" w:hanging="180"/>
      </w:pPr>
    </w:lvl>
    <w:lvl w:ilvl="3" w:tplc="6FD80BFE">
      <w:start w:val="1"/>
      <w:numFmt w:val="decimal"/>
      <w:lvlText w:val="%4."/>
      <w:lvlJc w:val="left"/>
      <w:pPr>
        <w:ind w:left="2880" w:hanging="360"/>
      </w:pPr>
    </w:lvl>
    <w:lvl w:ilvl="4" w:tplc="75F0FF3C">
      <w:start w:val="1"/>
      <w:numFmt w:val="lowerLetter"/>
      <w:lvlText w:val="%5."/>
      <w:lvlJc w:val="left"/>
      <w:pPr>
        <w:ind w:left="3600" w:hanging="360"/>
      </w:pPr>
    </w:lvl>
    <w:lvl w:ilvl="5" w:tplc="372E2BA2">
      <w:start w:val="1"/>
      <w:numFmt w:val="lowerRoman"/>
      <w:lvlText w:val="%6."/>
      <w:lvlJc w:val="right"/>
      <w:pPr>
        <w:ind w:left="4320" w:hanging="180"/>
      </w:pPr>
    </w:lvl>
    <w:lvl w:ilvl="6" w:tplc="654A3826">
      <w:start w:val="1"/>
      <w:numFmt w:val="decimal"/>
      <w:lvlText w:val="%7."/>
      <w:lvlJc w:val="left"/>
      <w:pPr>
        <w:ind w:left="5040" w:hanging="360"/>
      </w:pPr>
    </w:lvl>
    <w:lvl w:ilvl="7" w:tplc="672201F8">
      <w:start w:val="1"/>
      <w:numFmt w:val="lowerLetter"/>
      <w:lvlText w:val="%8."/>
      <w:lvlJc w:val="left"/>
      <w:pPr>
        <w:ind w:left="5760" w:hanging="360"/>
      </w:pPr>
    </w:lvl>
    <w:lvl w:ilvl="8" w:tplc="EDD4A086">
      <w:start w:val="1"/>
      <w:numFmt w:val="lowerRoman"/>
      <w:lvlText w:val="%9."/>
      <w:lvlJc w:val="right"/>
      <w:pPr>
        <w:ind w:left="6480" w:hanging="180"/>
      </w:pPr>
    </w:lvl>
  </w:abstractNum>
  <w:abstractNum w:abstractNumId="37" w15:restartNumberingAfterBreak="0">
    <w:nsid w:val="79FC37E6"/>
    <w:multiLevelType w:val="hybridMultilevel"/>
    <w:tmpl w:val="48C89CA2"/>
    <w:lvl w:ilvl="0" w:tplc="580A0DBE">
      <w:start w:val="1"/>
      <w:numFmt w:val="bullet"/>
      <w:lvlText w:val=""/>
      <w:lvlJc w:val="left"/>
      <w:pPr>
        <w:ind w:left="720" w:hanging="360"/>
      </w:pPr>
      <w:rPr>
        <w:rFonts w:ascii="Symbol" w:hAnsi="Symbol" w:hint="default"/>
      </w:rPr>
    </w:lvl>
    <w:lvl w:ilvl="1" w:tplc="8ED03022">
      <w:start w:val="1"/>
      <w:numFmt w:val="bullet"/>
      <w:lvlText w:val="o"/>
      <w:lvlJc w:val="left"/>
      <w:pPr>
        <w:ind w:left="1440" w:hanging="360"/>
      </w:pPr>
      <w:rPr>
        <w:rFonts w:ascii="Courier New" w:hAnsi="Courier New" w:hint="default"/>
      </w:rPr>
    </w:lvl>
    <w:lvl w:ilvl="2" w:tplc="EB9C70BC">
      <w:start w:val="1"/>
      <w:numFmt w:val="bullet"/>
      <w:lvlText w:val=""/>
      <w:lvlJc w:val="left"/>
      <w:pPr>
        <w:ind w:left="2160" w:hanging="360"/>
      </w:pPr>
      <w:rPr>
        <w:rFonts w:ascii="Wingdings" w:hAnsi="Wingdings" w:hint="default"/>
      </w:rPr>
    </w:lvl>
    <w:lvl w:ilvl="3" w:tplc="498AC3F0">
      <w:start w:val="1"/>
      <w:numFmt w:val="bullet"/>
      <w:lvlText w:val=""/>
      <w:lvlJc w:val="left"/>
      <w:pPr>
        <w:ind w:left="2880" w:hanging="360"/>
      </w:pPr>
      <w:rPr>
        <w:rFonts w:ascii="Symbol" w:hAnsi="Symbol" w:hint="default"/>
      </w:rPr>
    </w:lvl>
    <w:lvl w:ilvl="4" w:tplc="63FC3FA0">
      <w:start w:val="1"/>
      <w:numFmt w:val="bullet"/>
      <w:lvlText w:val="o"/>
      <w:lvlJc w:val="left"/>
      <w:pPr>
        <w:ind w:left="3600" w:hanging="360"/>
      </w:pPr>
      <w:rPr>
        <w:rFonts w:ascii="Courier New" w:hAnsi="Courier New" w:hint="default"/>
      </w:rPr>
    </w:lvl>
    <w:lvl w:ilvl="5" w:tplc="42C26F38">
      <w:start w:val="1"/>
      <w:numFmt w:val="bullet"/>
      <w:lvlText w:val=""/>
      <w:lvlJc w:val="left"/>
      <w:pPr>
        <w:ind w:left="4320" w:hanging="360"/>
      </w:pPr>
      <w:rPr>
        <w:rFonts w:ascii="Wingdings" w:hAnsi="Wingdings" w:hint="default"/>
      </w:rPr>
    </w:lvl>
    <w:lvl w:ilvl="6" w:tplc="32BA6D18">
      <w:start w:val="1"/>
      <w:numFmt w:val="bullet"/>
      <w:lvlText w:val=""/>
      <w:lvlJc w:val="left"/>
      <w:pPr>
        <w:ind w:left="5040" w:hanging="360"/>
      </w:pPr>
      <w:rPr>
        <w:rFonts w:ascii="Symbol" w:hAnsi="Symbol" w:hint="default"/>
      </w:rPr>
    </w:lvl>
    <w:lvl w:ilvl="7" w:tplc="8B748A44">
      <w:start w:val="1"/>
      <w:numFmt w:val="bullet"/>
      <w:lvlText w:val="o"/>
      <w:lvlJc w:val="left"/>
      <w:pPr>
        <w:ind w:left="5760" w:hanging="360"/>
      </w:pPr>
      <w:rPr>
        <w:rFonts w:ascii="Courier New" w:hAnsi="Courier New" w:hint="default"/>
      </w:rPr>
    </w:lvl>
    <w:lvl w:ilvl="8" w:tplc="FCB09918">
      <w:start w:val="1"/>
      <w:numFmt w:val="bullet"/>
      <w:lvlText w:val=""/>
      <w:lvlJc w:val="left"/>
      <w:pPr>
        <w:ind w:left="6480" w:hanging="360"/>
      </w:pPr>
      <w:rPr>
        <w:rFonts w:ascii="Wingdings" w:hAnsi="Wingdings" w:hint="default"/>
      </w:rPr>
    </w:lvl>
  </w:abstractNum>
  <w:abstractNum w:abstractNumId="38" w15:restartNumberingAfterBreak="0">
    <w:nsid w:val="7A6C04AA"/>
    <w:multiLevelType w:val="hybridMultilevel"/>
    <w:tmpl w:val="9D0EA588"/>
    <w:lvl w:ilvl="0" w:tplc="E6F4DBB8">
      <w:start w:val="1"/>
      <w:numFmt w:val="bullet"/>
      <w:lvlText w:val=""/>
      <w:lvlJc w:val="left"/>
      <w:pPr>
        <w:ind w:left="720" w:hanging="360"/>
      </w:pPr>
      <w:rPr>
        <w:rFonts w:ascii="Symbol" w:hAnsi="Symbol" w:hint="default"/>
      </w:rPr>
    </w:lvl>
    <w:lvl w:ilvl="1" w:tplc="DFA8AC3C">
      <w:start w:val="1"/>
      <w:numFmt w:val="bullet"/>
      <w:lvlText w:val="o"/>
      <w:lvlJc w:val="left"/>
      <w:pPr>
        <w:ind w:left="1440" w:hanging="360"/>
      </w:pPr>
      <w:rPr>
        <w:rFonts w:ascii="Courier New" w:hAnsi="Courier New" w:hint="default"/>
      </w:rPr>
    </w:lvl>
    <w:lvl w:ilvl="2" w:tplc="11707D54">
      <w:start w:val="1"/>
      <w:numFmt w:val="bullet"/>
      <w:lvlText w:val=""/>
      <w:lvlJc w:val="left"/>
      <w:pPr>
        <w:ind w:left="2160" w:hanging="360"/>
      </w:pPr>
      <w:rPr>
        <w:rFonts w:ascii="Wingdings" w:hAnsi="Wingdings" w:hint="default"/>
      </w:rPr>
    </w:lvl>
    <w:lvl w:ilvl="3" w:tplc="93BE8216">
      <w:start w:val="1"/>
      <w:numFmt w:val="bullet"/>
      <w:lvlText w:val=""/>
      <w:lvlJc w:val="left"/>
      <w:pPr>
        <w:ind w:left="2880" w:hanging="360"/>
      </w:pPr>
      <w:rPr>
        <w:rFonts w:ascii="Symbol" w:hAnsi="Symbol" w:hint="default"/>
      </w:rPr>
    </w:lvl>
    <w:lvl w:ilvl="4" w:tplc="ED628C9A">
      <w:start w:val="1"/>
      <w:numFmt w:val="bullet"/>
      <w:lvlText w:val="o"/>
      <w:lvlJc w:val="left"/>
      <w:pPr>
        <w:ind w:left="3600" w:hanging="360"/>
      </w:pPr>
      <w:rPr>
        <w:rFonts w:ascii="Courier New" w:hAnsi="Courier New" w:hint="default"/>
      </w:rPr>
    </w:lvl>
    <w:lvl w:ilvl="5" w:tplc="7BAE4990">
      <w:start w:val="1"/>
      <w:numFmt w:val="bullet"/>
      <w:lvlText w:val=""/>
      <w:lvlJc w:val="left"/>
      <w:pPr>
        <w:ind w:left="4320" w:hanging="360"/>
      </w:pPr>
      <w:rPr>
        <w:rFonts w:ascii="Wingdings" w:hAnsi="Wingdings" w:hint="default"/>
      </w:rPr>
    </w:lvl>
    <w:lvl w:ilvl="6" w:tplc="814E246C">
      <w:start w:val="1"/>
      <w:numFmt w:val="bullet"/>
      <w:lvlText w:val=""/>
      <w:lvlJc w:val="left"/>
      <w:pPr>
        <w:ind w:left="5040" w:hanging="360"/>
      </w:pPr>
      <w:rPr>
        <w:rFonts w:ascii="Symbol" w:hAnsi="Symbol" w:hint="default"/>
      </w:rPr>
    </w:lvl>
    <w:lvl w:ilvl="7" w:tplc="9DC64432">
      <w:start w:val="1"/>
      <w:numFmt w:val="bullet"/>
      <w:lvlText w:val="o"/>
      <w:lvlJc w:val="left"/>
      <w:pPr>
        <w:ind w:left="5760" w:hanging="360"/>
      </w:pPr>
      <w:rPr>
        <w:rFonts w:ascii="Courier New" w:hAnsi="Courier New" w:hint="default"/>
      </w:rPr>
    </w:lvl>
    <w:lvl w:ilvl="8" w:tplc="9398D5BE">
      <w:start w:val="1"/>
      <w:numFmt w:val="bullet"/>
      <w:lvlText w:val=""/>
      <w:lvlJc w:val="left"/>
      <w:pPr>
        <w:ind w:left="6480" w:hanging="360"/>
      </w:pPr>
      <w:rPr>
        <w:rFonts w:ascii="Wingdings" w:hAnsi="Wingdings" w:hint="default"/>
      </w:rPr>
    </w:lvl>
  </w:abstractNum>
  <w:abstractNum w:abstractNumId="39" w15:restartNumberingAfterBreak="0">
    <w:nsid w:val="7A8C3C56"/>
    <w:multiLevelType w:val="hybridMultilevel"/>
    <w:tmpl w:val="18E68BB6"/>
    <w:lvl w:ilvl="0" w:tplc="6ABE6D06">
      <w:start w:val="1"/>
      <w:numFmt w:val="bullet"/>
      <w:lvlText w:val=""/>
      <w:lvlJc w:val="left"/>
      <w:pPr>
        <w:ind w:left="1080" w:hanging="360"/>
      </w:pPr>
      <w:rPr>
        <w:rFonts w:ascii="Symbol" w:hAnsi="Symbol" w:hint="default"/>
      </w:rPr>
    </w:lvl>
    <w:lvl w:ilvl="1" w:tplc="19902486">
      <w:start w:val="1"/>
      <w:numFmt w:val="bullet"/>
      <w:lvlText w:val="o"/>
      <w:lvlJc w:val="left"/>
      <w:pPr>
        <w:ind w:left="1440" w:hanging="360"/>
      </w:pPr>
      <w:rPr>
        <w:rFonts w:ascii="Courier New" w:hAnsi="Courier New" w:hint="default"/>
      </w:rPr>
    </w:lvl>
    <w:lvl w:ilvl="2" w:tplc="8988A8F4">
      <w:start w:val="1"/>
      <w:numFmt w:val="bullet"/>
      <w:lvlText w:val=""/>
      <w:lvlJc w:val="left"/>
      <w:pPr>
        <w:ind w:left="2160" w:hanging="360"/>
      </w:pPr>
      <w:rPr>
        <w:rFonts w:ascii="Wingdings" w:hAnsi="Wingdings" w:hint="default"/>
      </w:rPr>
    </w:lvl>
    <w:lvl w:ilvl="3" w:tplc="37FAD85A">
      <w:start w:val="1"/>
      <w:numFmt w:val="bullet"/>
      <w:lvlText w:val=""/>
      <w:lvlJc w:val="left"/>
      <w:pPr>
        <w:ind w:left="2880" w:hanging="360"/>
      </w:pPr>
      <w:rPr>
        <w:rFonts w:ascii="Symbol" w:hAnsi="Symbol" w:hint="default"/>
      </w:rPr>
    </w:lvl>
    <w:lvl w:ilvl="4" w:tplc="8A08D9AC">
      <w:start w:val="1"/>
      <w:numFmt w:val="bullet"/>
      <w:lvlText w:val="o"/>
      <w:lvlJc w:val="left"/>
      <w:pPr>
        <w:ind w:left="3600" w:hanging="360"/>
      </w:pPr>
      <w:rPr>
        <w:rFonts w:ascii="Courier New" w:hAnsi="Courier New" w:hint="default"/>
      </w:rPr>
    </w:lvl>
    <w:lvl w:ilvl="5" w:tplc="4B40259A">
      <w:start w:val="1"/>
      <w:numFmt w:val="bullet"/>
      <w:lvlText w:val=""/>
      <w:lvlJc w:val="left"/>
      <w:pPr>
        <w:ind w:left="4320" w:hanging="360"/>
      </w:pPr>
      <w:rPr>
        <w:rFonts w:ascii="Wingdings" w:hAnsi="Wingdings" w:hint="default"/>
      </w:rPr>
    </w:lvl>
    <w:lvl w:ilvl="6" w:tplc="CDDC2F04">
      <w:start w:val="1"/>
      <w:numFmt w:val="bullet"/>
      <w:lvlText w:val=""/>
      <w:lvlJc w:val="left"/>
      <w:pPr>
        <w:ind w:left="5040" w:hanging="360"/>
      </w:pPr>
      <w:rPr>
        <w:rFonts w:ascii="Symbol" w:hAnsi="Symbol" w:hint="default"/>
      </w:rPr>
    </w:lvl>
    <w:lvl w:ilvl="7" w:tplc="2DE281BE">
      <w:start w:val="1"/>
      <w:numFmt w:val="bullet"/>
      <w:lvlText w:val="o"/>
      <w:lvlJc w:val="left"/>
      <w:pPr>
        <w:ind w:left="5760" w:hanging="360"/>
      </w:pPr>
      <w:rPr>
        <w:rFonts w:ascii="Courier New" w:hAnsi="Courier New" w:hint="default"/>
      </w:rPr>
    </w:lvl>
    <w:lvl w:ilvl="8" w:tplc="FD92935C">
      <w:start w:val="1"/>
      <w:numFmt w:val="bullet"/>
      <w:lvlText w:val=""/>
      <w:lvlJc w:val="left"/>
      <w:pPr>
        <w:ind w:left="6480" w:hanging="360"/>
      </w:pPr>
      <w:rPr>
        <w:rFonts w:ascii="Wingdings" w:hAnsi="Wingdings" w:hint="default"/>
      </w:rPr>
    </w:lvl>
  </w:abstractNum>
  <w:abstractNum w:abstractNumId="40" w15:restartNumberingAfterBreak="0">
    <w:nsid w:val="7B971602"/>
    <w:multiLevelType w:val="multilevel"/>
    <w:tmpl w:val="14463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EFDABF"/>
    <w:multiLevelType w:val="hybridMultilevel"/>
    <w:tmpl w:val="08F86676"/>
    <w:lvl w:ilvl="0" w:tplc="28FE0930">
      <w:start w:val="1"/>
      <w:numFmt w:val="decimal"/>
      <w:lvlText w:val="%1)"/>
      <w:lvlJc w:val="left"/>
      <w:pPr>
        <w:ind w:left="720" w:hanging="360"/>
      </w:pPr>
      <w:rPr>
        <w:rFonts w:ascii="Times New Roman" w:hAnsi="Times New Roman" w:hint="default"/>
      </w:rPr>
    </w:lvl>
    <w:lvl w:ilvl="1" w:tplc="FBB8513C">
      <w:start w:val="1"/>
      <w:numFmt w:val="lowerLetter"/>
      <w:lvlText w:val="%2."/>
      <w:lvlJc w:val="left"/>
      <w:pPr>
        <w:ind w:left="1440" w:hanging="360"/>
      </w:pPr>
    </w:lvl>
    <w:lvl w:ilvl="2" w:tplc="BEF2C5EE">
      <w:start w:val="1"/>
      <w:numFmt w:val="lowerRoman"/>
      <w:lvlText w:val="%3."/>
      <w:lvlJc w:val="right"/>
      <w:pPr>
        <w:ind w:left="2160" w:hanging="180"/>
      </w:pPr>
    </w:lvl>
    <w:lvl w:ilvl="3" w:tplc="DA0CA41A">
      <w:start w:val="1"/>
      <w:numFmt w:val="decimal"/>
      <w:lvlText w:val="%4."/>
      <w:lvlJc w:val="left"/>
      <w:pPr>
        <w:ind w:left="2880" w:hanging="360"/>
      </w:pPr>
    </w:lvl>
    <w:lvl w:ilvl="4" w:tplc="F3D266D8">
      <w:start w:val="1"/>
      <w:numFmt w:val="lowerLetter"/>
      <w:lvlText w:val="%5."/>
      <w:lvlJc w:val="left"/>
      <w:pPr>
        <w:ind w:left="3600" w:hanging="360"/>
      </w:pPr>
    </w:lvl>
    <w:lvl w:ilvl="5" w:tplc="CFA461FC">
      <w:start w:val="1"/>
      <w:numFmt w:val="lowerRoman"/>
      <w:lvlText w:val="%6."/>
      <w:lvlJc w:val="right"/>
      <w:pPr>
        <w:ind w:left="4320" w:hanging="180"/>
      </w:pPr>
    </w:lvl>
    <w:lvl w:ilvl="6" w:tplc="622470E0">
      <w:start w:val="1"/>
      <w:numFmt w:val="decimal"/>
      <w:lvlText w:val="%7."/>
      <w:lvlJc w:val="left"/>
      <w:pPr>
        <w:ind w:left="5040" w:hanging="360"/>
      </w:pPr>
    </w:lvl>
    <w:lvl w:ilvl="7" w:tplc="BCD274F4">
      <w:start w:val="1"/>
      <w:numFmt w:val="lowerLetter"/>
      <w:lvlText w:val="%8."/>
      <w:lvlJc w:val="left"/>
      <w:pPr>
        <w:ind w:left="5760" w:hanging="360"/>
      </w:pPr>
    </w:lvl>
    <w:lvl w:ilvl="8" w:tplc="316C443C">
      <w:start w:val="1"/>
      <w:numFmt w:val="lowerRoman"/>
      <w:lvlText w:val="%9."/>
      <w:lvlJc w:val="right"/>
      <w:pPr>
        <w:ind w:left="6480" w:hanging="180"/>
      </w:pPr>
    </w:lvl>
  </w:abstractNum>
  <w:num w:numId="1">
    <w:abstractNumId w:val="14"/>
  </w:num>
  <w:num w:numId="2">
    <w:abstractNumId w:val="36"/>
  </w:num>
  <w:num w:numId="3">
    <w:abstractNumId w:val="1"/>
  </w:num>
  <w:num w:numId="4">
    <w:abstractNumId w:val="30"/>
  </w:num>
  <w:num w:numId="5">
    <w:abstractNumId w:val="27"/>
  </w:num>
  <w:num w:numId="6">
    <w:abstractNumId w:val="17"/>
  </w:num>
  <w:num w:numId="7">
    <w:abstractNumId w:val="37"/>
  </w:num>
  <w:num w:numId="8">
    <w:abstractNumId w:val="38"/>
  </w:num>
  <w:num w:numId="9">
    <w:abstractNumId w:val="7"/>
  </w:num>
  <w:num w:numId="10">
    <w:abstractNumId w:val="5"/>
  </w:num>
  <w:num w:numId="11">
    <w:abstractNumId w:val="9"/>
  </w:num>
  <w:num w:numId="12">
    <w:abstractNumId w:val="26"/>
  </w:num>
  <w:num w:numId="13">
    <w:abstractNumId w:val="3"/>
  </w:num>
  <w:num w:numId="14">
    <w:abstractNumId w:val="15"/>
  </w:num>
  <w:num w:numId="15">
    <w:abstractNumId w:val="19"/>
  </w:num>
  <w:num w:numId="16">
    <w:abstractNumId w:val="22"/>
  </w:num>
  <w:num w:numId="17">
    <w:abstractNumId w:val="33"/>
  </w:num>
  <w:num w:numId="18">
    <w:abstractNumId w:val="31"/>
  </w:num>
  <w:num w:numId="19">
    <w:abstractNumId w:val="23"/>
  </w:num>
  <w:num w:numId="20">
    <w:abstractNumId w:val="16"/>
  </w:num>
  <w:num w:numId="21">
    <w:abstractNumId w:val="39"/>
  </w:num>
  <w:num w:numId="22">
    <w:abstractNumId w:val="10"/>
  </w:num>
  <w:num w:numId="23">
    <w:abstractNumId w:val="24"/>
  </w:num>
  <w:num w:numId="24">
    <w:abstractNumId w:val="41"/>
  </w:num>
  <w:num w:numId="25">
    <w:abstractNumId w:val="21"/>
  </w:num>
  <w:num w:numId="26">
    <w:abstractNumId w:val="18"/>
  </w:num>
  <w:num w:numId="27">
    <w:abstractNumId w:val="29"/>
  </w:num>
  <w:num w:numId="28">
    <w:abstractNumId w:val="35"/>
  </w:num>
  <w:num w:numId="29">
    <w:abstractNumId w:val="20"/>
  </w:num>
  <w:num w:numId="30">
    <w:abstractNumId w:val="32"/>
  </w:num>
  <w:num w:numId="31">
    <w:abstractNumId w:val="13"/>
  </w:num>
  <w:num w:numId="32">
    <w:abstractNumId w:val="12"/>
  </w:num>
  <w:num w:numId="33">
    <w:abstractNumId w:val="2"/>
  </w:num>
  <w:num w:numId="34">
    <w:abstractNumId w:val="25"/>
  </w:num>
  <w:num w:numId="35">
    <w:abstractNumId w:val="34"/>
  </w:num>
  <w:num w:numId="36">
    <w:abstractNumId w:val="40"/>
  </w:num>
  <w:num w:numId="37">
    <w:abstractNumId w:val="4"/>
  </w:num>
  <w:num w:numId="38">
    <w:abstractNumId w:val="0"/>
  </w:num>
  <w:num w:numId="39">
    <w:abstractNumId w:val="28"/>
  </w:num>
  <w:num w:numId="40">
    <w:abstractNumId w:val="6"/>
  </w:num>
  <w:num w:numId="41">
    <w:abstractNumId w:val="1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F5"/>
    <w:rsid w:val="00001B17"/>
    <w:rsid w:val="00002F34"/>
    <w:rsid w:val="00003041"/>
    <w:rsid w:val="0001489A"/>
    <w:rsid w:val="00022E99"/>
    <w:rsid w:val="00024760"/>
    <w:rsid w:val="0003009D"/>
    <w:rsid w:val="0004756B"/>
    <w:rsid w:val="00047B99"/>
    <w:rsid w:val="00047ED2"/>
    <w:rsid w:val="00054EF9"/>
    <w:rsid w:val="000834AA"/>
    <w:rsid w:val="000921D4"/>
    <w:rsid w:val="000A24F5"/>
    <w:rsid w:val="000D06BE"/>
    <w:rsid w:val="000D2230"/>
    <w:rsid w:val="000E672D"/>
    <w:rsid w:val="0012745B"/>
    <w:rsid w:val="001300F5"/>
    <w:rsid w:val="001444C2"/>
    <w:rsid w:val="00161915"/>
    <w:rsid w:val="00176525"/>
    <w:rsid w:val="0017750C"/>
    <w:rsid w:val="00180866"/>
    <w:rsid w:val="001813C0"/>
    <w:rsid w:val="001925E1"/>
    <w:rsid w:val="00194574"/>
    <w:rsid w:val="0019687B"/>
    <w:rsid w:val="001A1971"/>
    <w:rsid w:val="001A319F"/>
    <w:rsid w:val="001B4AE3"/>
    <w:rsid w:val="001D74D7"/>
    <w:rsid w:val="001E7DEC"/>
    <w:rsid w:val="002077BE"/>
    <w:rsid w:val="00235A7F"/>
    <w:rsid w:val="0024014F"/>
    <w:rsid w:val="0024184D"/>
    <w:rsid w:val="00246391"/>
    <w:rsid w:val="00250076"/>
    <w:rsid w:val="00263853"/>
    <w:rsid w:val="00273D72"/>
    <w:rsid w:val="002800EE"/>
    <w:rsid w:val="00280A06"/>
    <w:rsid w:val="002816E8"/>
    <w:rsid w:val="00282DCB"/>
    <w:rsid w:val="002B07BA"/>
    <w:rsid w:val="002E28C9"/>
    <w:rsid w:val="002F14C0"/>
    <w:rsid w:val="002F535C"/>
    <w:rsid w:val="0032776B"/>
    <w:rsid w:val="00371A7A"/>
    <w:rsid w:val="00385899"/>
    <w:rsid w:val="00390952"/>
    <w:rsid w:val="00394AD7"/>
    <w:rsid w:val="003977E7"/>
    <w:rsid w:val="003A50A9"/>
    <w:rsid w:val="003D2EC0"/>
    <w:rsid w:val="003D5BA5"/>
    <w:rsid w:val="003F2498"/>
    <w:rsid w:val="003F74C1"/>
    <w:rsid w:val="00400EB0"/>
    <w:rsid w:val="00401328"/>
    <w:rsid w:val="004118C5"/>
    <w:rsid w:val="00416391"/>
    <w:rsid w:val="004259A4"/>
    <w:rsid w:val="00427ABB"/>
    <w:rsid w:val="004470A5"/>
    <w:rsid w:val="004610A0"/>
    <w:rsid w:val="00466120"/>
    <w:rsid w:val="004734A6"/>
    <w:rsid w:val="00473C46"/>
    <w:rsid w:val="00485822"/>
    <w:rsid w:val="00486F8F"/>
    <w:rsid w:val="0049234F"/>
    <w:rsid w:val="0049718B"/>
    <w:rsid w:val="004A14CC"/>
    <w:rsid w:val="004D4E61"/>
    <w:rsid w:val="004D6685"/>
    <w:rsid w:val="004E353E"/>
    <w:rsid w:val="004F685F"/>
    <w:rsid w:val="005070D1"/>
    <w:rsid w:val="00524DDF"/>
    <w:rsid w:val="00536810"/>
    <w:rsid w:val="0054271E"/>
    <w:rsid w:val="00544D77"/>
    <w:rsid w:val="005531CB"/>
    <w:rsid w:val="00564268"/>
    <w:rsid w:val="005709FB"/>
    <w:rsid w:val="005843EE"/>
    <w:rsid w:val="0059053A"/>
    <w:rsid w:val="00592D1D"/>
    <w:rsid w:val="005A5F6F"/>
    <w:rsid w:val="005D22F1"/>
    <w:rsid w:val="00603F0E"/>
    <w:rsid w:val="00613886"/>
    <w:rsid w:val="00616C9D"/>
    <w:rsid w:val="00620968"/>
    <w:rsid w:val="0063395A"/>
    <w:rsid w:val="00640703"/>
    <w:rsid w:val="00641BB6"/>
    <w:rsid w:val="00661845"/>
    <w:rsid w:val="00661949"/>
    <w:rsid w:val="006647A1"/>
    <w:rsid w:val="00675B1A"/>
    <w:rsid w:val="00677407"/>
    <w:rsid w:val="0068339B"/>
    <w:rsid w:val="006920B4"/>
    <w:rsid w:val="006A5A89"/>
    <w:rsid w:val="006B6DB5"/>
    <w:rsid w:val="006F5C90"/>
    <w:rsid w:val="00710B88"/>
    <w:rsid w:val="00717EF9"/>
    <w:rsid w:val="00731B79"/>
    <w:rsid w:val="00747764"/>
    <w:rsid w:val="0076329F"/>
    <w:rsid w:val="00767E78"/>
    <w:rsid w:val="00770B9C"/>
    <w:rsid w:val="0077B373"/>
    <w:rsid w:val="0078313E"/>
    <w:rsid w:val="00793EB0"/>
    <w:rsid w:val="00797981"/>
    <w:rsid w:val="007A33D8"/>
    <w:rsid w:val="007A4485"/>
    <w:rsid w:val="007A4B92"/>
    <w:rsid w:val="007A6954"/>
    <w:rsid w:val="007C057F"/>
    <w:rsid w:val="007C6201"/>
    <w:rsid w:val="007D51E5"/>
    <w:rsid w:val="007FFFA9"/>
    <w:rsid w:val="0080AB07"/>
    <w:rsid w:val="008230BB"/>
    <w:rsid w:val="00844A14"/>
    <w:rsid w:val="00851FC5"/>
    <w:rsid w:val="008626E8"/>
    <w:rsid w:val="008663F5"/>
    <w:rsid w:val="0087493D"/>
    <w:rsid w:val="008859A7"/>
    <w:rsid w:val="00894CA8"/>
    <w:rsid w:val="00895E58"/>
    <w:rsid w:val="008A54F7"/>
    <w:rsid w:val="008B0F89"/>
    <w:rsid w:val="008B50A6"/>
    <w:rsid w:val="008E4C9B"/>
    <w:rsid w:val="008E7E74"/>
    <w:rsid w:val="008F5412"/>
    <w:rsid w:val="0091382D"/>
    <w:rsid w:val="00923D2C"/>
    <w:rsid w:val="0093286B"/>
    <w:rsid w:val="00934D14"/>
    <w:rsid w:val="009354A1"/>
    <w:rsid w:val="00947A1F"/>
    <w:rsid w:val="00957B50"/>
    <w:rsid w:val="009701DF"/>
    <w:rsid w:val="00987D94"/>
    <w:rsid w:val="009942F9"/>
    <w:rsid w:val="0099686D"/>
    <w:rsid w:val="009B327B"/>
    <w:rsid w:val="009D5D95"/>
    <w:rsid w:val="009F41C1"/>
    <w:rsid w:val="00A01896"/>
    <w:rsid w:val="00A06D59"/>
    <w:rsid w:val="00A1316D"/>
    <w:rsid w:val="00A20BCF"/>
    <w:rsid w:val="00A223F0"/>
    <w:rsid w:val="00A3057B"/>
    <w:rsid w:val="00A37E80"/>
    <w:rsid w:val="00A4384B"/>
    <w:rsid w:val="00A824C0"/>
    <w:rsid w:val="00AC1B24"/>
    <w:rsid w:val="00AC374B"/>
    <w:rsid w:val="00AD3609"/>
    <w:rsid w:val="00AF08B4"/>
    <w:rsid w:val="00AF4633"/>
    <w:rsid w:val="00AF61B1"/>
    <w:rsid w:val="00AF7627"/>
    <w:rsid w:val="00AF7D09"/>
    <w:rsid w:val="00B226F8"/>
    <w:rsid w:val="00B23674"/>
    <w:rsid w:val="00B26391"/>
    <w:rsid w:val="00B35256"/>
    <w:rsid w:val="00B51093"/>
    <w:rsid w:val="00B7461D"/>
    <w:rsid w:val="00B86FDF"/>
    <w:rsid w:val="00B91ED3"/>
    <w:rsid w:val="00B93A89"/>
    <w:rsid w:val="00B966D2"/>
    <w:rsid w:val="00BA0B21"/>
    <w:rsid w:val="00BC1B56"/>
    <w:rsid w:val="00BC407E"/>
    <w:rsid w:val="00BD0DDE"/>
    <w:rsid w:val="00BD102C"/>
    <w:rsid w:val="00BE4CAA"/>
    <w:rsid w:val="00C06B78"/>
    <w:rsid w:val="00C0702D"/>
    <w:rsid w:val="00C1087F"/>
    <w:rsid w:val="00C16B0A"/>
    <w:rsid w:val="00C213F9"/>
    <w:rsid w:val="00C2232B"/>
    <w:rsid w:val="00C24AD3"/>
    <w:rsid w:val="00C33A73"/>
    <w:rsid w:val="00C452E0"/>
    <w:rsid w:val="00C56767"/>
    <w:rsid w:val="00C65FC7"/>
    <w:rsid w:val="00C8490A"/>
    <w:rsid w:val="00C90083"/>
    <w:rsid w:val="00CA31F5"/>
    <w:rsid w:val="00CA6FE9"/>
    <w:rsid w:val="00CB66C3"/>
    <w:rsid w:val="00CC02A7"/>
    <w:rsid w:val="00CD615F"/>
    <w:rsid w:val="00CE2AF9"/>
    <w:rsid w:val="00D01802"/>
    <w:rsid w:val="00D13536"/>
    <w:rsid w:val="00D300A9"/>
    <w:rsid w:val="00D34E20"/>
    <w:rsid w:val="00D351B8"/>
    <w:rsid w:val="00D3B59F"/>
    <w:rsid w:val="00D47D8C"/>
    <w:rsid w:val="00D55674"/>
    <w:rsid w:val="00D5B2DC"/>
    <w:rsid w:val="00D61C48"/>
    <w:rsid w:val="00D82EB5"/>
    <w:rsid w:val="00D90F48"/>
    <w:rsid w:val="00D97B53"/>
    <w:rsid w:val="00DA03A0"/>
    <w:rsid w:val="00DB13E4"/>
    <w:rsid w:val="00DB3C15"/>
    <w:rsid w:val="00DB688D"/>
    <w:rsid w:val="00DB7A54"/>
    <w:rsid w:val="00DC4AF1"/>
    <w:rsid w:val="00DD1EB2"/>
    <w:rsid w:val="00DE253D"/>
    <w:rsid w:val="00DE4905"/>
    <w:rsid w:val="00DF4366"/>
    <w:rsid w:val="00DF4404"/>
    <w:rsid w:val="00E01D15"/>
    <w:rsid w:val="00E037ED"/>
    <w:rsid w:val="00E106D6"/>
    <w:rsid w:val="00E1537B"/>
    <w:rsid w:val="00E307F4"/>
    <w:rsid w:val="00E332A1"/>
    <w:rsid w:val="00E601E8"/>
    <w:rsid w:val="00E604E1"/>
    <w:rsid w:val="00E636A6"/>
    <w:rsid w:val="00E65D9F"/>
    <w:rsid w:val="00E66E6E"/>
    <w:rsid w:val="00E83576"/>
    <w:rsid w:val="00E85690"/>
    <w:rsid w:val="00E95723"/>
    <w:rsid w:val="00EA10E0"/>
    <w:rsid w:val="00EC7B8B"/>
    <w:rsid w:val="00ED45F6"/>
    <w:rsid w:val="00EE5AAF"/>
    <w:rsid w:val="00F071D8"/>
    <w:rsid w:val="00F113B1"/>
    <w:rsid w:val="00F47735"/>
    <w:rsid w:val="00F60DDD"/>
    <w:rsid w:val="00FA122B"/>
    <w:rsid w:val="00FA6BE3"/>
    <w:rsid w:val="00FB753D"/>
    <w:rsid w:val="00FC3120"/>
    <w:rsid w:val="00FE0782"/>
    <w:rsid w:val="00FE2FB6"/>
    <w:rsid w:val="00FE5ABF"/>
    <w:rsid w:val="00FE6616"/>
    <w:rsid w:val="01352FB4"/>
    <w:rsid w:val="01706172"/>
    <w:rsid w:val="01ADF3B2"/>
    <w:rsid w:val="01D3A299"/>
    <w:rsid w:val="0204AF07"/>
    <w:rsid w:val="02085D2E"/>
    <w:rsid w:val="0223C044"/>
    <w:rsid w:val="02271C48"/>
    <w:rsid w:val="022B2A8D"/>
    <w:rsid w:val="025016A4"/>
    <w:rsid w:val="02C82DE7"/>
    <w:rsid w:val="02CBA080"/>
    <w:rsid w:val="02D068B9"/>
    <w:rsid w:val="03008A12"/>
    <w:rsid w:val="0365DEE7"/>
    <w:rsid w:val="0368CAAE"/>
    <w:rsid w:val="03699538"/>
    <w:rsid w:val="036F62B3"/>
    <w:rsid w:val="03A07F68"/>
    <w:rsid w:val="04A95039"/>
    <w:rsid w:val="04BF4C69"/>
    <w:rsid w:val="051BF24D"/>
    <w:rsid w:val="0530BDB5"/>
    <w:rsid w:val="054A9DD8"/>
    <w:rsid w:val="057C2C16"/>
    <w:rsid w:val="05A3ABE7"/>
    <w:rsid w:val="060072A7"/>
    <w:rsid w:val="0642EE89"/>
    <w:rsid w:val="064DBED4"/>
    <w:rsid w:val="06AAF0A0"/>
    <w:rsid w:val="06BC2DFC"/>
    <w:rsid w:val="06F10E2E"/>
    <w:rsid w:val="07158D1D"/>
    <w:rsid w:val="0746F237"/>
    <w:rsid w:val="075588F5"/>
    <w:rsid w:val="075B49A4"/>
    <w:rsid w:val="07CEF645"/>
    <w:rsid w:val="07DA2965"/>
    <w:rsid w:val="083FFF57"/>
    <w:rsid w:val="0841347F"/>
    <w:rsid w:val="0872F92F"/>
    <w:rsid w:val="089376A6"/>
    <w:rsid w:val="08B40CC9"/>
    <w:rsid w:val="08DB230D"/>
    <w:rsid w:val="092E341A"/>
    <w:rsid w:val="09553B96"/>
    <w:rsid w:val="09A81BB0"/>
    <w:rsid w:val="09DEA437"/>
    <w:rsid w:val="0A0FDBFE"/>
    <w:rsid w:val="0A4F2A50"/>
    <w:rsid w:val="0A8EAF72"/>
    <w:rsid w:val="0ABAE509"/>
    <w:rsid w:val="0AD6B265"/>
    <w:rsid w:val="0B3E4A9D"/>
    <w:rsid w:val="0B723F37"/>
    <w:rsid w:val="0B8108CA"/>
    <w:rsid w:val="0B8F15E1"/>
    <w:rsid w:val="0B927D60"/>
    <w:rsid w:val="0BB64634"/>
    <w:rsid w:val="0BDDF668"/>
    <w:rsid w:val="0C2250E0"/>
    <w:rsid w:val="0C9DF844"/>
    <w:rsid w:val="0CF2FB1A"/>
    <w:rsid w:val="0D18CAC7"/>
    <w:rsid w:val="0D36C319"/>
    <w:rsid w:val="0D4B3547"/>
    <w:rsid w:val="0DA04DB6"/>
    <w:rsid w:val="0DDA0678"/>
    <w:rsid w:val="0DF16938"/>
    <w:rsid w:val="0E0E2EB4"/>
    <w:rsid w:val="0E974DA6"/>
    <w:rsid w:val="0ED97CC4"/>
    <w:rsid w:val="0F024098"/>
    <w:rsid w:val="0F2A3933"/>
    <w:rsid w:val="0F316991"/>
    <w:rsid w:val="0F55C2C2"/>
    <w:rsid w:val="0F595F29"/>
    <w:rsid w:val="0F7063AC"/>
    <w:rsid w:val="0F7748D4"/>
    <w:rsid w:val="0FA77C7D"/>
    <w:rsid w:val="0FBEED74"/>
    <w:rsid w:val="0FEC190B"/>
    <w:rsid w:val="0FF24040"/>
    <w:rsid w:val="10197B34"/>
    <w:rsid w:val="10490934"/>
    <w:rsid w:val="10650A83"/>
    <w:rsid w:val="10E292AF"/>
    <w:rsid w:val="10FD6674"/>
    <w:rsid w:val="11083B61"/>
    <w:rsid w:val="112F88E2"/>
    <w:rsid w:val="115ABDD5"/>
    <w:rsid w:val="115B36EE"/>
    <w:rsid w:val="11863177"/>
    <w:rsid w:val="11CCF233"/>
    <w:rsid w:val="11DFB385"/>
    <w:rsid w:val="12316B46"/>
    <w:rsid w:val="12655620"/>
    <w:rsid w:val="129936D5"/>
    <w:rsid w:val="129DFC4B"/>
    <w:rsid w:val="12AB7029"/>
    <w:rsid w:val="12D42EF6"/>
    <w:rsid w:val="130B8D20"/>
    <w:rsid w:val="13EFE0CF"/>
    <w:rsid w:val="14194F3C"/>
    <w:rsid w:val="1432A11C"/>
    <w:rsid w:val="1435E103"/>
    <w:rsid w:val="144C2964"/>
    <w:rsid w:val="144FCA71"/>
    <w:rsid w:val="145E0746"/>
    <w:rsid w:val="148B3610"/>
    <w:rsid w:val="14B6A2A6"/>
    <w:rsid w:val="14C7DBAF"/>
    <w:rsid w:val="14D0E1AB"/>
    <w:rsid w:val="14E29C10"/>
    <w:rsid w:val="15175447"/>
    <w:rsid w:val="15511797"/>
    <w:rsid w:val="155914B4"/>
    <w:rsid w:val="158F8713"/>
    <w:rsid w:val="15AF1DA1"/>
    <w:rsid w:val="15AF7850"/>
    <w:rsid w:val="15B00AC9"/>
    <w:rsid w:val="15C1939B"/>
    <w:rsid w:val="15C93326"/>
    <w:rsid w:val="15D26096"/>
    <w:rsid w:val="15E9E76B"/>
    <w:rsid w:val="1621F4A2"/>
    <w:rsid w:val="1651A646"/>
    <w:rsid w:val="1654897B"/>
    <w:rsid w:val="166CB20C"/>
    <w:rsid w:val="16B1BF26"/>
    <w:rsid w:val="16C96000"/>
    <w:rsid w:val="16F5EE2A"/>
    <w:rsid w:val="172BDD8B"/>
    <w:rsid w:val="17584771"/>
    <w:rsid w:val="177477F6"/>
    <w:rsid w:val="17B4D75D"/>
    <w:rsid w:val="17DC1B1A"/>
    <w:rsid w:val="17DD6FD7"/>
    <w:rsid w:val="182BC7FD"/>
    <w:rsid w:val="1832AE49"/>
    <w:rsid w:val="1854DBD6"/>
    <w:rsid w:val="18760FAD"/>
    <w:rsid w:val="188B8CA2"/>
    <w:rsid w:val="18BD0BE9"/>
    <w:rsid w:val="18C7ADEC"/>
    <w:rsid w:val="19088E66"/>
    <w:rsid w:val="1935D07D"/>
    <w:rsid w:val="195527BC"/>
    <w:rsid w:val="1973A0DE"/>
    <w:rsid w:val="19A545ED"/>
    <w:rsid w:val="19B19D7F"/>
    <w:rsid w:val="19F896EE"/>
    <w:rsid w:val="1A0E74A0"/>
    <w:rsid w:val="1A2A7F86"/>
    <w:rsid w:val="1A4D5857"/>
    <w:rsid w:val="1A92B8EC"/>
    <w:rsid w:val="1A95F54A"/>
    <w:rsid w:val="1AA6B60A"/>
    <w:rsid w:val="1B405B99"/>
    <w:rsid w:val="1BAA4501"/>
    <w:rsid w:val="1BB08AE9"/>
    <w:rsid w:val="1BB3E511"/>
    <w:rsid w:val="1BDBE319"/>
    <w:rsid w:val="1C30D51F"/>
    <w:rsid w:val="1C3B0B9B"/>
    <w:rsid w:val="1C561F64"/>
    <w:rsid w:val="1C918C96"/>
    <w:rsid w:val="1CDC2BFA"/>
    <w:rsid w:val="1CDDC6AB"/>
    <w:rsid w:val="1D3C519F"/>
    <w:rsid w:val="1D3D9F08"/>
    <w:rsid w:val="1D461562"/>
    <w:rsid w:val="1DA60645"/>
    <w:rsid w:val="1E34373E"/>
    <w:rsid w:val="1EBE368D"/>
    <w:rsid w:val="1EC807FE"/>
    <w:rsid w:val="1F3CB335"/>
    <w:rsid w:val="1F56ED0F"/>
    <w:rsid w:val="1F87CE15"/>
    <w:rsid w:val="1FB93A40"/>
    <w:rsid w:val="1FC93B8F"/>
    <w:rsid w:val="1FEC6465"/>
    <w:rsid w:val="1FF0EBD3"/>
    <w:rsid w:val="200226CF"/>
    <w:rsid w:val="200D96B1"/>
    <w:rsid w:val="205099B7"/>
    <w:rsid w:val="206475A3"/>
    <w:rsid w:val="21242681"/>
    <w:rsid w:val="2141C3E9"/>
    <w:rsid w:val="21640539"/>
    <w:rsid w:val="21725109"/>
    <w:rsid w:val="218ECF59"/>
    <w:rsid w:val="21D035B7"/>
    <w:rsid w:val="21FA09BE"/>
    <w:rsid w:val="227B5024"/>
    <w:rsid w:val="22C54ED8"/>
    <w:rsid w:val="22DBB4BB"/>
    <w:rsid w:val="22EF6139"/>
    <w:rsid w:val="22F9E35A"/>
    <w:rsid w:val="234C0DC7"/>
    <w:rsid w:val="2396A831"/>
    <w:rsid w:val="23AD2683"/>
    <w:rsid w:val="23B61431"/>
    <w:rsid w:val="2422BEA7"/>
    <w:rsid w:val="2450A9D3"/>
    <w:rsid w:val="245D28F1"/>
    <w:rsid w:val="2462B344"/>
    <w:rsid w:val="24637186"/>
    <w:rsid w:val="246A3AB4"/>
    <w:rsid w:val="247FCA07"/>
    <w:rsid w:val="2488F71E"/>
    <w:rsid w:val="249CACB2"/>
    <w:rsid w:val="24CF998B"/>
    <w:rsid w:val="24DE94B6"/>
    <w:rsid w:val="253B6A58"/>
    <w:rsid w:val="25970069"/>
    <w:rsid w:val="25ED3A3A"/>
    <w:rsid w:val="25F6B8E5"/>
    <w:rsid w:val="25FA6D6C"/>
    <w:rsid w:val="26025707"/>
    <w:rsid w:val="2607F8BB"/>
    <w:rsid w:val="26213B04"/>
    <w:rsid w:val="2624680E"/>
    <w:rsid w:val="2637765C"/>
    <w:rsid w:val="263778A1"/>
    <w:rsid w:val="2653624D"/>
    <w:rsid w:val="26572BF4"/>
    <w:rsid w:val="265C6EB1"/>
    <w:rsid w:val="26DF077C"/>
    <w:rsid w:val="2705E878"/>
    <w:rsid w:val="27068AC3"/>
    <w:rsid w:val="273F2CBB"/>
    <w:rsid w:val="276FA35E"/>
    <w:rsid w:val="27C05E8C"/>
    <w:rsid w:val="27CFBAB2"/>
    <w:rsid w:val="280CB742"/>
    <w:rsid w:val="2810928E"/>
    <w:rsid w:val="28596FC4"/>
    <w:rsid w:val="28CEC36A"/>
    <w:rsid w:val="2917A620"/>
    <w:rsid w:val="292B5B07"/>
    <w:rsid w:val="294C3BCE"/>
    <w:rsid w:val="29B64887"/>
    <w:rsid w:val="2A0A702D"/>
    <w:rsid w:val="2A1C83D9"/>
    <w:rsid w:val="2A20822C"/>
    <w:rsid w:val="2A630394"/>
    <w:rsid w:val="2A761D8C"/>
    <w:rsid w:val="2A866209"/>
    <w:rsid w:val="2AC9EACB"/>
    <w:rsid w:val="2B0AE77F"/>
    <w:rsid w:val="2B3852B0"/>
    <w:rsid w:val="2B483350"/>
    <w:rsid w:val="2B8442BE"/>
    <w:rsid w:val="2B95E0E7"/>
    <w:rsid w:val="2BA6408E"/>
    <w:rsid w:val="2BC75937"/>
    <w:rsid w:val="2BF6FA1C"/>
    <w:rsid w:val="2C319A10"/>
    <w:rsid w:val="2C418B82"/>
    <w:rsid w:val="2C55CDA6"/>
    <w:rsid w:val="2C870F51"/>
    <w:rsid w:val="2D1CB785"/>
    <w:rsid w:val="2D2190FD"/>
    <w:rsid w:val="2D59B481"/>
    <w:rsid w:val="2D801890"/>
    <w:rsid w:val="2DCD0B5C"/>
    <w:rsid w:val="2DF4AE44"/>
    <w:rsid w:val="2E05D4AC"/>
    <w:rsid w:val="2E0F5847"/>
    <w:rsid w:val="2E2781D5"/>
    <w:rsid w:val="2E2AD3A1"/>
    <w:rsid w:val="2ED77CC9"/>
    <w:rsid w:val="2EFEF9F9"/>
    <w:rsid w:val="2F22D863"/>
    <w:rsid w:val="2F4012DE"/>
    <w:rsid w:val="2F8472CE"/>
    <w:rsid w:val="2F91AD95"/>
    <w:rsid w:val="2F924792"/>
    <w:rsid w:val="2FBCC671"/>
    <w:rsid w:val="2FDE58A2"/>
    <w:rsid w:val="2FE8B83D"/>
    <w:rsid w:val="300922C2"/>
    <w:rsid w:val="304718F6"/>
    <w:rsid w:val="308A3627"/>
    <w:rsid w:val="30AE5E55"/>
    <w:rsid w:val="30BCCCCD"/>
    <w:rsid w:val="30C9B1C1"/>
    <w:rsid w:val="312F56F0"/>
    <w:rsid w:val="31822278"/>
    <w:rsid w:val="318BCAC6"/>
    <w:rsid w:val="31A4F323"/>
    <w:rsid w:val="31ADE88B"/>
    <w:rsid w:val="31E6D761"/>
    <w:rsid w:val="31ECFA88"/>
    <w:rsid w:val="32627B5B"/>
    <w:rsid w:val="326F1D2B"/>
    <w:rsid w:val="32A9C9DB"/>
    <w:rsid w:val="32CBE591"/>
    <w:rsid w:val="330F2DBF"/>
    <w:rsid w:val="335F4E92"/>
    <w:rsid w:val="336DB8DD"/>
    <w:rsid w:val="337187E6"/>
    <w:rsid w:val="33961115"/>
    <w:rsid w:val="3398748E"/>
    <w:rsid w:val="33AAEDEC"/>
    <w:rsid w:val="33CF0F3E"/>
    <w:rsid w:val="33E0FFE9"/>
    <w:rsid w:val="33E3DFB6"/>
    <w:rsid w:val="34AAFE20"/>
    <w:rsid w:val="34B4C71A"/>
    <w:rsid w:val="3530FB82"/>
    <w:rsid w:val="353D2918"/>
    <w:rsid w:val="35584AA3"/>
    <w:rsid w:val="3567C73E"/>
    <w:rsid w:val="357F6A77"/>
    <w:rsid w:val="35ADBC48"/>
    <w:rsid w:val="35D02C5A"/>
    <w:rsid w:val="36A1AB75"/>
    <w:rsid w:val="36C206A6"/>
    <w:rsid w:val="36C35AA8"/>
    <w:rsid w:val="36CDB1D7"/>
    <w:rsid w:val="36E28EAE"/>
    <w:rsid w:val="3704DBA2"/>
    <w:rsid w:val="370583EA"/>
    <w:rsid w:val="370F0C5F"/>
    <w:rsid w:val="3721B88E"/>
    <w:rsid w:val="3736C3FA"/>
    <w:rsid w:val="37389DBE"/>
    <w:rsid w:val="3750EBB7"/>
    <w:rsid w:val="37A3E667"/>
    <w:rsid w:val="37B12F3B"/>
    <w:rsid w:val="38238F2A"/>
    <w:rsid w:val="38DE5EAF"/>
    <w:rsid w:val="38E36334"/>
    <w:rsid w:val="38FF1CDF"/>
    <w:rsid w:val="394CFF9C"/>
    <w:rsid w:val="398369CF"/>
    <w:rsid w:val="39DA5528"/>
    <w:rsid w:val="39EBF18F"/>
    <w:rsid w:val="3A212AD1"/>
    <w:rsid w:val="3A244903"/>
    <w:rsid w:val="3A576BAA"/>
    <w:rsid w:val="3A641B54"/>
    <w:rsid w:val="3A7A2F10"/>
    <w:rsid w:val="3A912B63"/>
    <w:rsid w:val="3AA3C7FB"/>
    <w:rsid w:val="3AA464E5"/>
    <w:rsid w:val="3AB1B26C"/>
    <w:rsid w:val="3B55F034"/>
    <w:rsid w:val="3B6A6077"/>
    <w:rsid w:val="3B86F0C8"/>
    <w:rsid w:val="3BB8E497"/>
    <w:rsid w:val="3BE46C0A"/>
    <w:rsid w:val="3BF86F02"/>
    <w:rsid w:val="3C1A5B6B"/>
    <w:rsid w:val="3C2CFBC4"/>
    <w:rsid w:val="3CC7D2BD"/>
    <w:rsid w:val="3CF7004D"/>
    <w:rsid w:val="3CF8B26E"/>
    <w:rsid w:val="3D0BFA99"/>
    <w:rsid w:val="3D14BCE7"/>
    <w:rsid w:val="3D2027C2"/>
    <w:rsid w:val="3D31482A"/>
    <w:rsid w:val="3D77CDB1"/>
    <w:rsid w:val="3DB62BCC"/>
    <w:rsid w:val="3E274022"/>
    <w:rsid w:val="3E302A39"/>
    <w:rsid w:val="3E612577"/>
    <w:rsid w:val="3E7FF1C5"/>
    <w:rsid w:val="3E822040"/>
    <w:rsid w:val="3EA89B98"/>
    <w:rsid w:val="3ECD188B"/>
    <w:rsid w:val="3EFB122C"/>
    <w:rsid w:val="3F01DB5A"/>
    <w:rsid w:val="3F533F20"/>
    <w:rsid w:val="3FA6282A"/>
    <w:rsid w:val="3FBC4120"/>
    <w:rsid w:val="4040EB8C"/>
    <w:rsid w:val="4091F8B6"/>
    <w:rsid w:val="40AF6E73"/>
    <w:rsid w:val="40DC2B78"/>
    <w:rsid w:val="40EA7E20"/>
    <w:rsid w:val="410E90D7"/>
    <w:rsid w:val="41188B65"/>
    <w:rsid w:val="4132C078"/>
    <w:rsid w:val="421613B4"/>
    <w:rsid w:val="42A1FB03"/>
    <w:rsid w:val="42C3FC31"/>
    <w:rsid w:val="42F72129"/>
    <w:rsid w:val="4315A54D"/>
    <w:rsid w:val="432D593E"/>
    <w:rsid w:val="43DCD0DB"/>
    <w:rsid w:val="43F99B2E"/>
    <w:rsid w:val="43FFFCB1"/>
    <w:rsid w:val="440A2529"/>
    <w:rsid w:val="4463E1C2"/>
    <w:rsid w:val="4478293D"/>
    <w:rsid w:val="449D8EFF"/>
    <w:rsid w:val="44B1CFBA"/>
    <w:rsid w:val="450F925F"/>
    <w:rsid w:val="4575084F"/>
    <w:rsid w:val="4598A261"/>
    <w:rsid w:val="45AE415E"/>
    <w:rsid w:val="45B29F9F"/>
    <w:rsid w:val="45EEDFBA"/>
    <w:rsid w:val="4629B3A4"/>
    <w:rsid w:val="46377CAD"/>
    <w:rsid w:val="465FF6F7"/>
    <w:rsid w:val="467DC4CB"/>
    <w:rsid w:val="46F88F1A"/>
    <w:rsid w:val="46F9121B"/>
    <w:rsid w:val="47162462"/>
    <w:rsid w:val="473238F1"/>
    <w:rsid w:val="473F5F3D"/>
    <w:rsid w:val="47510F4D"/>
    <w:rsid w:val="476A7FAB"/>
    <w:rsid w:val="47A10C72"/>
    <w:rsid w:val="47BA1F18"/>
    <w:rsid w:val="47C409F4"/>
    <w:rsid w:val="47F2F8D7"/>
    <w:rsid w:val="486A9E35"/>
    <w:rsid w:val="486BA4BE"/>
    <w:rsid w:val="487CDA7B"/>
    <w:rsid w:val="48A8AE09"/>
    <w:rsid w:val="496891AA"/>
    <w:rsid w:val="4981BA07"/>
    <w:rsid w:val="49D29407"/>
    <w:rsid w:val="49D620C5"/>
    <w:rsid w:val="49E0D477"/>
    <w:rsid w:val="4A79A963"/>
    <w:rsid w:val="4AA69DC9"/>
    <w:rsid w:val="4AB01DEB"/>
    <w:rsid w:val="4AD898B8"/>
    <w:rsid w:val="4B2C5C9B"/>
    <w:rsid w:val="4C153349"/>
    <w:rsid w:val="4C76D10E"/>
    <w:rsid w:val="4D01F9DB"/>
    <w:rsid w:val="4D277C01"/>
    <w:rsid w:val="4D79E8EB"/>
    <w:rsid w:val="4DA42144"/>
    <w:rsid w:val="4DF43ABB"/>
    <w:rsid w:val="4DFA2D5D"/>
    <w:rsid w:val="4E13EC28"/>
    <w:rsid w:val="4E19790E"/>
    <w:rsid w:val="4E59368D"/>
    <w:rsid w:val="4E65890E"/>
    <w:rsid w:val="4E721CD4"/>
    <w:rsid w:val="4E7D3DD2"/>
    <w:rsid w:val="4EC01289"/>
    <w:rsid w:val="4F0B351F"/>
    <w:rsid w:val="4F5D6248"/>
    <w:rsid w:val="4F8D332F"/>
    <w:rsid w:val="4FC607BA"/>
    <w:rsid w:val="4FFA6C16"/>
    <w:rsid w:val="505F1CC3"/>
    <w:rsid w:val="507BE089"/>
    <w:rsid w:val="509115C4"/>
    <w:rsid w:val="50B1E43D"/>
    <w:rsid w:val="50CEC5BE"/>
    <w:rsid w:val="51693A11"/>
    <w:rsid w:val="51CB0F55"/>
    <w:rsid w:val="51DD7A04"/>
    <w:rsid w:val="51E36B56"/>
    <w:rsid w:val="51F7B34B"/>
    <w:rsid w:val="5217B0EA"/>
    <w:rsid w:val="52361E59"/>
    <w:rsid w:val="5239F638"/>
    <w:rsid w:val="526B92EB"/>
    <w:rsid w:val="52A512C1"/>
    <w:rsid w:val="52B3C2D3"/>
    <w:rsid w:val="52BA4E98"/>
    <w:rsid w:val="52C4D32C"/>
    <w:rsid w:val="52DFA94F"/>
    <w:rsid w:val="52EDA052"/>
    <w:rsid w:val="5313A2D0"/>
    <w:rsid w:val="53446BEE"/>
    <w:rsid w:val="53B19D60"/>
    <w:rsid w:val="53C2F5BA"/>
    <w:rsid w:val="540BA0B7"/>
    <w:rsid w:val="543C952F"/>
    <w:rsid w:val="545CFD05"/>
    <w:rsid w:val="54B3B767"/>
    <w:rsid w:val="54CD70E5"/>
    <w:rsid w:val="54D4CD88"/>
    <w:rsid w:val="54F0F9F6"/>
    <w:rsid w:val="550005BA"/>
    <w:rsid w:val="55A5BA06"/>
    <w:rsid w:val="55F5FE5C"/>
    <w:rsid w:val="5622DA03"/>
    <w:rsid w:val="5643149F"/>
    <w:rsid w:val="566A54A9"/>
    <w:rsid w:val="567D0B2D"/>
    <w:rsid w:val="568F8983"/>
    <w:rsid w:val="56B9C648"/>
    <w:rsid w:val="573472D5"/>
    <w:rsid w:val="57433F02"/>
    <w:rsid w:val="57593C86"/>
    <w:rsid w:val="57E50547"/>
    <w:rsid w:val="5809B2F7"/>
    <w:rsid w:val="580F6E57"/>
    <w:rsid w:val="58285A70"/>
    <w:rsid w:val="586B8644"/>
    <w:rsid w:val="586D3798"/>
    <w:rsid w:val="58710C69"/>
    <w:rsid w:val="58B349C7"/>
    <w:rsid w:val="5931074E"/>
    <w:rsid w:val="598A12B0"/>
    <w:rsid w:val="598D2EBF"/>
    <w:rsid w:val="59C7BC91"/>
    <w:rsid w:val="59CC187C"/>
    <w:rsid w:val="59DE6582"/>
    <w:rsid w:val="5A3820F3"/>
    <w:rsid w:val="5A405B79"/>
    <w:rsid w:val="5A5EEB43"/>
    <w:rsid w:val="5A62F6B1"/>
    <w:rsid w:val="5A6375C1"/>
    <w:rsid w:val="5A6BE7A3"/>
    <w:rsid w:val="5A86499D"/>
    <w:rsid w:val="5B0AFCD3"/>
    <w:rsid w:val="5B0BEE79"/>
    <w:rsid w:val="5B2E8333"/>
    <w:rsid w:val="5B35EF09"/>
    <w:rsid w:val="5BB3420E"/>
    <w:rsid w:val="5BDE7E27"/>
    <w:rsid w:val="5BFEE945"/>
    <w:rsid w:val="5C5A8967"/>
    <w:rsid w:val="5C96A394"/>
    <w:rsid w:val="5CB19DCF"/>
    <w:rsid w:val="5D020C94"/>
    <w:rsid w:val="5D371EEC"/>
    <w:rsid w:val="5D447D8C"/>
    <w:rsid w:val="5E0A5E85"/>
    <w:rsid w:val="5E18F603"/>
    <w:rsid w:val="5E6EC9A3"/>
    <w:rsid w:val="5E94B50E"/>
    <w:rsid w:val="5EA20885"/>
    <w:rsid w:val="5EB92E8D"/>
    <w:rsid w:val="5EF5DDE8"/>
    <w:rsid w:val="5F1E376E"/>
    <w:rsid w:val="5F4F1BA2"/>
    <w:rsid w:val="5F4F5A15"/>
    <w:rsid w:val="5F88686A"/>
    <w:rsid w:val="5F8C79AA"/>
    <w:rsid w:val="5F91BB44"/>
    <w:rsid w:val="5FB2FCDF"/>
    <w:rsid w:val="5FD03C0F"/>
    <w:rsid w:val="5FE93E91"/>
    <w:rsid w:val="60025124"/>
    <w:rsid w:val="60421651"/>
    <w:rsid w:val="60496B64"/>
    <w:rsid w:val="6059B0B3"/>
    <w:rsid w:val="6159F5E1"/>
    <w:rsid w:val="616DE1B2"/>
    <w:rsid w:val="616F2EF4"/>
    <w:rsid w:val="619B256A"/>
    <w:rsid w:val="61AFB7C9"/>
    <w:rsid w:val="61D57CDE"/>
    <w:rsid w:val="61FC1510"/>
    <w:rsid w:val="6235244F"/>
    <w:rsid w:val="6256767F"/>
    <w:rsid w:val="62CE4F04"/>
    <w:rsid w:val="62F4863F"/>
    <w:rsid w:val="6353EB27"/>
    <w:rsid w:val="63783523"/>
    <w:rsid w:val="63EA3166"/>
    <w:rsid w:val="64877BE5"/>
    <w:rsid w:val="64FFE923"/>
    <w:rsid w:val="6501BA70"/>
    <w:rsid w:val="6557FD06"/>
    <w:rsid w:val="65768FC7"/>
    <w:rsid w:val="65BD94E2"/>
    <w:rsid w:val="65BE9B99"/>
    <w:rsid w:val="65DF8447"/>
    <w:rsid w:val="6620126D"/>
    <w:rsid w:val="664C2757"/>
    <w:rsid w:val="6670924E"/>
    <w:rsid w:val="668D503F"/>
    <w:rsid w:val="669CB5F0"/>
    <w:rsid w:val="669FC6F3"/>
    <w:rsid w:val="66AADBA7"/>
    <w:rsid w:val="66C17C2D"/>
    <w:rsid w:val="66F098DE"/>
    <w:rsid w:val="6719C873"/>
    <w:rsid w:val="67246F8A"/>
    <w:rsid w:val="674C80FA"/>
    <w:rsid w:val="677A51F2"/>
    <w:rsid w:val="67A1E941"/>
    <w:rsid w:val="67ACEAAD"/>
    <w:rsid w:val="67C077D1"/>
    <w:rsid w:val="67D04038"/>
    <w:rsid w:val="67DFC658"/>
    <w:rsid w:val="68B01F65"/>
    <w:rsid w:val="68F8E5BF"/>
    <w:rsid w:val="6922874A"/>
    <w:rsid w:val="693CADBE"/>
    <w:rsid w:val="695AF154"/>
    <w:rsid w:val="6962D27B"/>
    <w:rsid w:val="69633661"/>
    <w:rsid w:val="698C083B"/>
    <w:rsid w:val="69D42A32"/>
    <w:rsid w:val="6A33FCCF"/>
    <w:rsid w:val="6A910605"/>
    <w:rsid w:val="6AA46BD2"/>
    <w:rsid w:val="6AC679E3"/>
    <w:rsid w:val="6AFEA2DC"/>
    <w:rsid w:val="6AFF9824"/>
    <w:rsid w:val="6B25FA8D"/>
    <w:rsid w:val="6B702058"/>
    <w:rsid w:val="6B73CA8F"/>
    <w:rsid w:val="6BD2F092"/>
    <w:rsid w:val="6C0DC377"/>
    <w:rsid w:val="6C4DC315"/>
    <w:rsid w:val="6C80CF02"/>
    <w:rsid w:val="6CE0B937"/>
    <w:rsid w:val="6CE20FDE"/>
    <w:rsid w:val="6CF9DA05"/>
    <w:rsid w:val="6D09DE73"/>
    <w:rsid w:val="6D485A95"/>
    <w:rsid w:val="6D509F5D"/>
    <w:rsid w:val="6D51EF3E"/>
    <w:rsid w:val="6D994312"/>
    <w:rsid w:val="6DA87722"/>
    <w:rsid w:val="6DC90548"/>
    <w:rsid w:val="6EB546B0"/>
    <w:rsid w:val="6EB917A2"/>
    <w:rsid w:val="6ECCF8FF"/>
    <w:rsid w:val="6ED9101D"/>
    <w:rsid w:val="6EFA8A6C"/>
    <w:rsid w:val="6F3557A0"/>
    <w:rsid w:val="6F8A60C1"/>
    <w:rsid w:val="6F99EAB3"/>
    <w:rsid w:val="6F9CC98E"/>
    <w:rsid w:val="6FB05630"/>
    <w:rsid w:val="6FC1B49C"/>
    <w:rsid w:val="70347EDF"/>
    <w:rsid w:val="703D33AF"/>
    <w:rsid w:val="70465D1B"/>
    <w:rsid w:val="70899A91"/>
    <w:rsid w:val="70965ACD"/>
    <w:rsid w:val="71093BC6"/>
    <w:rsid w:val="7111DF93"/>
    <w:rsid w:val="71566C40"/>
    <w:rsid w:val="71BBD607"/>
    <w:rsid w:val="71D37896"/>
    <w:rsid w:val="71E08DCD"/>
    <w:rsid w:val="720BF6DA"/>
    <w:rsid w:val="723B3BE5"/>
    <w:rsid w:val="7242A555"/>
    <w:rsid w:val="729698AA"/>
    <w:rsid w:val="72C26C51"/>
    <w:rsid w:val="72C8FDC5"/>
    <w:rsid w:val="72CA67A7"/>
    <w:rsid w:val="72CE0FC4"/>
    <w:rsid w:val="731B1DFA"/>
    <w:rsid w:val="733D36B0"/>
    <w:rsid w:val="733F169D"/>
    <w:rsid w:val="73FFACFF"/>
    <w:rsid w:val="7463660B"/>
    <w:rsid w:val="746C1BA1"/>
    <w:rsid w:val="748F665D"/>
    <w:rsid w:val="74BDE349"/>
    <w:rsid w:val="74FB9869"/>
    <w:rsid w:val="75360353"/>
    <w:rsid w:val="75397C19"/>
    <w:rsid w:val="753B527E"/>
    <w:rsid w:val="753FBE1C"/>
    <w:rsid w:val="75593B37"/>
    <w:rsid w:val="75DCA513"/>
    <w:rsid w:val="75E6043A"/>
    <w:rsid w:val="75FA0D13"/>
    <w:rsid w:val="76108EA3"/>
    <w:rsid w:val="76275BFB"/>
    <w:rsid w:val="765585B9"/>
    <w:rsid w:val="765ACFE2"/>
    <w:rsid w:val="76AFB1B4"/>
    <w:rsid w:val="76C2E20C"/>
    <w:rsid w:val="76C6BC81"/>
    <w:rsid w:val="76D046F3"/>
    <w:rsid w:val="76F93D88"/>
    <w:rsid w:val="77943E1D"/>
    <w:rsid w:val="77CB5AC5"/>
    <w:rsid w:val="77DD5221"/>
    <w:rsid w:val="78071667"/>
    <w:rsid w:val="7813CF82"/>
    <w:rsid w:val="7828AFB0"/>
    <w:rsid w:val="783463A4"/>
    <w:rsid w:val="78688A84"/>
    <w:rsid w:val="786C1754"/>
    <w:rsid w:val="78A59D03"/>
    <w:rsid w:val="78DE809D"/>
    <w:rsid w:val="78DF182B"/>
    <w:rsid w:val="790BBB56"/>
    <w:rsid w:val="791725B6"/>
    <w:rsid w:val="7945B67B"/>
    <w:rsid w:val="797D6A29"/>
    <w:rsid w:val="79998BF4"/>
    <w:rsid w:val="79DFD33F"/>
    <w:rsid w:val="79E5F404"/>
    <w:rsid w:val="79F57905"/>
    <w:rsid w:val="7A071221"/>
    <w:rsid w:val="7A68551A"/>
    <w:rsid w:val="7A814D13"/>
    <w:rsid w:val="7B08D0FD"/>
    <w:rsid w:val="7BAAE36C"/>
    <w:rsid w:val="7C1B0473"/>
    <w:rsid w:val="7C52F3C3"/>
    <w:rsid w:val="7C6FE00B"/>
    <w:rsid w:val="7C7366E2"/>
    <w:rsid w:val="7CD95079"/>
    <w:rsid w:val="7D836959"/>
    <w:rsid w:val="7D8A428D"/>
    <w:rsid w:val="7DA1D8BA"/>
    <w:rsid w:val="7E0505B1"/>
    <w:rsid w:val="7E22D281"/>
    <w:rsid w:val="7E2709EF"/>
    <w:rsid w:val="7E3CB2BD"/>
    <w:rsid w:val="7E43CFCE"/>
    <w:rsid w:val="7E554A36"/>
    <w:rsid w:val="7E62BB84"/>
    <w:rsid w:val="7ECDE2E1"/>
    <w:rsid w:val="7F0CEA91"/>
    <w:rsid w:val="7F15942E"/>
    <w:rsid w:val="7F60F647"/>
    <w:rsid w:val="7F678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8A930"/>
  <w15:chartTrackingRefBased/>
  <w15:docId w15:val="{EC14E38E-B53D-4562-A4F0-BF59E9DF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F5"/>
    <w:pPr>
      <w:ind w:left="720"/>
      <w:contextualSpacing/>
    </w:pPr>
  </w:style>
  <w:style w:type="paragraph" w:styleId="Caption">
    <w:name w:val="caption"/>
    <w:basedOn w:val="Normal"/>
    <w:next w:val="Normal"/>
    <w:rsid w:val="002077BE"/>
    <w:pPr>
      <w:suppressAutoHyphens/>
      <w:autoSpaceDN w:val="0"/>
      <w:spacing w:after="200" w:line="240" w:lineRule="auto"/>
    </w:pPr>
    <w:rPr>
      <w:rFonts w:ascii="Calibri" w:eastAsia="Calibri" w:hAnsi="Calibri" w:cs="Times New Roman"/>
      <w:i/>
      <w:iCs/>
      <w:color w:val="44546A"/>
      <w:sz w:val="18"/>
      <w:szCs w:val="18"/>
    </w:rPr>
  </w:style>
  <w:style w:type="paragraph" w:styleId="FootnoteText">
    <w:name w:val="footnote text"/>
    <w:basedOn w:val="Normal"/>
    <w:link w:val="FootnoteTextChar"/>
    <w:rsid w:val="002077BE"/>
    <w:pPr>
      <w:suppressAutoHyphens/>
      <w:autoSpaceDN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2077BE"/>
    <w:rPr>
      <w:rFonts w:ascii="Calibri" w:eastAsia="Calibri" w:hAnsi="Calibri" w:cs="Times New Roman"/>
      <w:sz w:val="20"/>
      <w:szCs w:val="20"/>
    </w:rPr>
  </w:style>
  <w:style w:type="character" w:styleId="FootnoteReference">
    <w:name w:val="footnote reference"/>
    <w:basedOn w:val="DefaultParagraphFont"/>
    <w:rsid w:val="002077BE"/>
    <w:rPr>
      <w:position w:val="0"/>
      <w:vertAlign w:val="superscript"/>
    </w:rPr>
  </w:style>
  <w:style w:type="paragraph" w:styleId="BalloonText">
    <w:name w:val="Balloon Text"/>
    <w:basedOn w:val="Normal"/>
    <w:link w:val="BalloonTextChar"/>
    <w:uiPriority w:val="99"/>
    <w:semiHidden/>
    <w:unhideWhenUsed/>
    <w:rsid w:val="0020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BE"/>
    <w:rPr>
      <w:rFonts w:ascii="Segoe UI" w:hAnsi="Segoe UI" w:cs="Segoe UI"/>
      <w:sz w:val="18"/>
      <w:szCs w:val="18"/>
    </w:rPr>
  </w:style>
  <w:style w:type="paragraph" w:styleId="NoSpacing">
    <w:name w:val="No Spacing"/>
    <w:uiPriority w:val="1"/>
    <w:qFormat/>
    <w:rsid w:val="002077BE"/>
    <w:pPr>
      <w:spacing w:after="0" w:line="240" w:lineRule="auto"/>
    </w:pPr>
  </w:style>
  <w:style w:type="table" w:styleId="TableGrid">
    <w:name w:val="Table Grid"/>
    <w:basedOn w:val="TableNormal"/>
    <w:uiPriority w:val="59"/>
    <w:rsid w:val="000475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B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AE3"/>
  </w:style>
  <w:style w:type="character" w:customStyle="1" w:styleId="eop">
    <w:name w:val="eop"/>
    <w:basedOn w:val="DefaultParagraphFont"/>
    <w:rsid w:val="001B4AE3"/>
  </w:style>
  <w:style w:type="character" w:styleId="Hyperlink">
    <w:name w:val="Hyperlink"/>
    <w:basedOn w:val="DefaultParagraphFont"/>
    <w:uiPriority w:val="99"/>
    <w:unhideWhenUsed/>
    <w:rsid w:val="00371A7A"/>
    <w:rPr>
      <w:color w:val="0563C1" w:themeColor="hyperlink"/>
      <w:u w:val="single"/>
    </w:rPr>
  </w:style>
  <w:style w:type="character" w:customStyle="1" w:styleId="UnresolvedMention1">
    <w:name w:val="Unresolved Mention1"/>
    <w:basedOn w:val="DefaultParagraphFont"/>
    <w:uiPriority w:val="99"/>
    <w:semiHidden/>
    <w:unhideWhenUsed/>
    <w:rsid w:val="00371A7A"/>
    <w:rPr>
      <w:color w:val="605E5C"/>
      <w:shd w:val="clear" w:color="auto" w:fill="E1DFDD"/>
    </w:rPr>
  </w:style>
  <w:style w:type="paragraph" w:styleId="Header">
    <w:name w:val="header"/>
    <w:basedOn w:val="Normal"/>
    <w:link w:val="HeaderChar"/>
    <w:uiPriority w:val="99"/>
    <w:unhideWhenUsed/>
    <w:rsid w:val="0071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88"/>
  </w:style>
  <w:style w:type="paragraph" w:styleId="Footer">
    <w:name w:val="footer"/>
    <w:basedOn w:val="Normal"/>
    <w:link w:val="FooterChar"/>
    <w:uiPriority w:val="99"/>
    <w:unhideWhenUsed/>
    <w:rsid w:val="0071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88"/>
  </w:style>
  <w:style w:type="character" w:customStyle="1" w:styleId="findhit">
    <w:name w:val="findhit"/>
    <w:basedOn w:val="DefaultParagraphFont"/>
    <w:uiPriority w:val="1"/>
    <w:rsid w:val="723B3BE5"/>
  </w:style>
  <w:style w:type="character" w:customStyle="1" w:styleId="apple-converted-space">
    <w:name w:val="apple-converted-space"/>
    <w:basedOn w:val="DefaultParagraphFont"/>
    <w:uiPriority w:val="1"/>
    <w:rsid w:val="723B3BE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81625">
      <w:bodyDiv w:val="1"/>
      <w:marLeft w:val="0"/>
      <w:marRight w:val="0"/>
      <w:marTop w:val="0"/>
      <w:marBottom w:val="0"/>
      <w:divBdr>
        <w:top w:val="none" w:sz="0" w:space="0" w:color="auto"/>
        <w:left w:val="none" w:sz="0" w:space="0" w:color="auto"/>
        <w:bottom w:val="none" w:sz="0" w:space="0" w:color="auto"/>
        <w:right w:val="none" w:sz="0" w:space="0" w:color="auto"/>
      </w:divBdr>
      <w:divsChild>
        <w:div w:id="1908346215">
          <w:marLeft w:val="0"/>
          <w:marRight w:val="0"/>
          <w:marTop w:val="0"/>
          <w:marBottom w:val="0"/>
          <w:divBdr>
            <w:top w:val="none" w:sz="0" w:space="0" w:color="auto"/>
            <w:left w:val="none" w:sz="0" w:space="0" w:color="auto"/>
            <w:bottom w:val="none" w:sz="0" w:space="0" w:color="auto"/>
            <w:right w:val="none" w:sz="0" w:space="0" w:color="auto"/>
          </w:divBdr>
          <w:divsChild>
            <w:div w:id="357706314">
              <w:marLeft w:val="0"/>
              <w:marRight w:val="0"/>
              <w:marTop w:val="0"/>
              <w:marBottom w:val="0"/>
              <w:divBdr>
                <w:top w:val="none" w:sz="0" w:space="0" w:color="auto"/>
                <w:left w:val="none" w:sz="0" w:space="0" w:color="auto"/>
                <w:bottom w:val="none" w:sz="0" w:space="0" w:color="auto"/>
                <w:right w:val="none" w:sz="0" w:space="0" w:color="auto"/>
              </w:divBdr>
            </w:div>
          </w:divsChild>
        </w:div>
        <w:div w:id="2079355227">
          <w:marLeft w:val="0"/>
          <w:marRight w:val="0"/>
          <w:marTop w:val="0"/>
          <w:marBottom w:val="0"/>
          <w:divBdr>
            <w:top w:val="none" w:sz="0" w:space="0" w:color="auto"/>
            <w:left w:val="none" w:sz="0" w:space="0" w:color="auto"/>
            <w:bottom w:val="none" w:sz="0" w:space="0" w:color="auto"/>
            <w:right w:val="none" w:sz="0" w:space="0" w:color="auto"/>
          </w:divBdr>
          <w:divsChild>
            <w:div w:id="824592949">
              <w:marLeft w:val="0"/>
              <w:marRight w:val="0"/>
              <w:marTop w:val="0"/>
              <w:marBottom w:val="0"/>
              <w:divBdr>
                <w:top w:val="none" w:sz="0" w:space="0" w:color="auto"/>
                <w:left w:val="none" w:sz="0" w:space="0" w:color="auto"/>
                <w:bottom w:val="none" w:sz="0" w:space="0" w:color="auto"/>
                <w:right w:val="none" w:sz="0" w:space="0" w:color="auto"/>
              </w:divBdr>
            </w:div>
          </w:divsChild>
        </w:div>
        <w:div w:id="1815180377">
          <w:marLeft w:val="0"/>
          <w:marRight w:val="0"/>
          <w:marTop w:val="0"/>
          <w:marBottom w:val="0"/>
          <w:divBdr>
            <w:top w:val="none" w:sz="0" w:space="0" w:color="auto"/>
            <w:left w:val="none" w:sz="0" w:space="0" w:color="auto"/>
            <w:bottom w:val="none" w:sz="0" w:space="0" w:color="auto"/>
            <w:right w:val="none" w:sz="0" w:space="0" w:color="auto"/>
          </w:divBdr>
          <w:divsChild>
            <w:div w:id="1565336104">
              <w:marLeft w:val="0"/>
              <w:marRight w:val="0"/>
              <w:marTop w:val="0"/>
              <w:marBottom w:val="0"/>
              <w:divBdr>
                <w:top w:val="none" w:sz="0" w:space="0" w:color="auto"/>
                <w:left w:val="none" w:sz="0" w:space="0" w:color="auto"/>
                <w:bottom w:val="none" w:sz="0" w:space="0" w:color="auto"/>
                <w:right w:val="none" w:sz="0" w:space="0" w:color="auto"/>
              </w:divBdr>
            </w:div>
          </w:divsChild>
        </w:div>
        <w:div w:id="1927883919">
          <w:marLeft w:val="0"/>
          <w:marRight w:val="0"/>
          <w:marTop w:val="0"/>
          <w:marBottom w:val="0"/>
          <w:divBdr>
            <w:top w:val="none" w:sz="0" w:space="0" w:color="auto"/>
            <w:left w:val="none" w:sz="0" w:space="0" w:color="auto"/>
            <w:bottom w:val="none" w:sz="0" w:space="0" w:color="auto"/>
            <w:right w:val="none" w:sz="0" w:space="0" w:color="auto"/>
          </w:divBdr>
          <w:divsChild>
            <w:div w:id="805512147">
              <w:marLeft w:val="0"/>
              <w:marRight w:val="0"/>
              <w:marTop w:val="0"/>
              <w:marBottom w:val="0"/>
              <w:divBdr>
                <w:top w:val="none" w:sz="0" w:space="0" w:color="auto"/>
                <w:left w:val="none" w:sz="0" w:space="0" w:color="auto"/>
                <w:bottom w:val="none" w:sz="0" w:space="0" w:color="auto"/>
                <w:right w:val="none" w:sz="0" w:space="0" w:color="auto"/>
              </w:divBdr>
            </w:div>
          </w:divsChild>
        </w:div>
        <w:div w:id="651181360">
          <w:marLeft w:val="0"/>
          <w:marRight w:val="0"/>
          <w:marTop w:val="0"/>
          <w:marBottom w:val="0"/>
          <w:divBdr>
            <w:top w:val="none" w:sz="0" w:space="0" w:color="auto"/>
            <w:left w:val="none" w:sz="0" w:space="0" w:color="auto"/>
            <w:bottom w:val="none" w:sz="0" w:space="0" w:color="auto"/>
            <w:right w:val="none" w:sz="0" w:space="0" w:color="auto"/>
          </w:divBdr>
          <w:divsChild>
            <w:div w:id="123930235">
              <w:marLeft w:val="0"/>
              <w:marRight w:val="0"/>
              <w:marTop w:val="0"/>
              <w:marBottom w:val="0"/>
              <w:divBdr>
                <w:top w:val="none" w:sz="0" w:space="0" w:color="auto"/>
                <w:left w:val="none" w:sz="0" w:space="0" w:color="auto"/>
                <w:bottom w:val="none" w:sz="0" w:space="0" w:color="auto"/>
                <w:right w:val="none" w:sz="0" w:space="0" w:color="auto"/>
              </w:divBdr>
            </w:div>
          </w:divsChild>
        </w:div>
        <w:div w:id="23020299">
          <w:marLeft w:val="0"/>
          <w:marRight w:val="0"/>
          <w:marTop w:val="0"/>
          <w:marBottom w:val="0"/>
          <w:divBdr>
            <w:top w:val="none" w:sz="0" w:space="0" w:color="auto"/>
            <w:left w:val="none" w:sz="0" w:space="0" w:color="auto"/>
            <w:bottom w:val="none" w:sz="0" w:space="0" w:color="auto"/>
            <w:right w:val="none" w:sz="0" w:space="0" w:color="auto"/>
          </w:divBdr>
          <w:divsChild>
            <w:div w:id="1680959375">
              <w:marLeft w:val="0"/>
              <w:marRight w:val="0"/>
              <w:marTop w:val="0"/>
              <w:marBottom w:val="0"/>
              <w:divBdr>
                <w:top w:val="none" w:sz="0" w:space="0" w:color="auto"/>
                <w:left w:val="none" w:sz="0" w:space="0" w:color="auto"/>
                <w:bottom w:val="none" w:sz="0" w:space="0" w:color="auto"/>
                <w:right w:val="none" w:sz="0" w:space="0" w:color="auto"/>
              </w:divBdr>
            </w:div>
          </w:divsChild>
        </w:div>
        <w:div w:id="832335448">
          <w:marLeft w:val="0"/>
          <w:marRight w:val="0"/>
          <w:marTop w:val="0"/>
          <w:marBottom w:val="0"/>
          <w:divBdr>
            <w:top w:val="none" w:sz="0" w:space="0" w:color="auto"/>
            <w:left w:val="none" w:sz="0" w:space="0" w:color="auto"/>
            <w:bottom w:val="none" w:sz="0" w:space="0" w:color="auto"/>
            <w:right w:val="none" w:sz="0" w:space="0" w:color="auto"/>
          </w:divBdr>
          <w:divsChild>
            <w:div w:id="486676259">
              <w:marLeft w:val="0"/>
              <w:marRight w:val="0"/>
              <w:marTop w:val="0"/>
              <w:marBottom w:val="0"/>
              <w:divBdr>
                <w:top w:val="none" w:sz="0" w:space="0" w:color="auto"/>
                <w:left w:val="none" w:sz="0" w:space="0" w:color="auto"/>
                <w:bottom w:val="none" w:sz="0" w:space="0" w:color="auto"/>
                <w:right w:val="none" w:sz="0" w:space="0" w:color="auto"/>
              </w:divBdr>
            </w:div>
          </w:divsChild>
        </w:div>
        <w:div w:id="724455836">
          <w:marLeft w:val="0"/>
          <w:marRight w:val="0"/>
          <w:marTop w:val="0"/>
          <w:marBottom w:val="0"/>
          <w:divBdr>
            <w:top w:val="none" w:sz="0" w:space="0" w:color="auto"/>
            <w:left w:val="none" w:sz="0" w:space="0" w:color="auto"/>
            <w:bottom w:val="none" w:sz="0" w:space="0" w:color="auto"/>
            <w:right w:val="none" w:sz="0" w:space="0" w:color="auto"/>
          </w:divBdr>
          <w:divsChild>
            <w:div w:id="1508717733">
              <w:marLeft w:val="0"/>
              <w:marRight w:val="0"/>
              <w:marTop w:val="0"/>
              <w:marBottom w:val="0"/>
              <w:divBdr>
                <w:top w:val="none" w:sz="0" w:space="0" w:color="auto"/>
                <w:left w:val="none" w:sz="0" w:space="0" w:color="auto"/>
                <w:bottom w:val="none" w:sz="0" w:space="0" w:color="auto"/>
                <w:right w:val="none" w:sz="0" w:space="0" w:color="auto"/>
              </w:divBdr>
            </w:div>
          </w:divsChild>
        </w:div>
        <w:div w:id="1397047129">
          <w:marLeft w:val="0"/>
          <w:marRight w:val="0"/>
          <w:marTop w:val="0"/>
          <w:marBottom w:val="0"/>
          <w:divBdr>
            <w:top w:val="none" w:sz="0" w:space="0" w:color="auto"/>
            <w:left w:val="none" w:sz="0" w:space="0" w:color="auto"/>
            <w:bottom w:val="none" w:sz="0" w:space="0" w:color="auto"/>
            <w:right w:val="none" w:sz="0" w:space="0" w:color="auto"/>
          </w:divBdr>
          <w:divsChild>
            <w:div w:id="1801722694">
              <w:marLeft w:val="0"/>
              <w:marRight w:val="0"/>
              <w:marTop w:val="0"/>
              <w:marBottom w:val="0"/>
              <w:divBdr>
                <w:top w:val="none" w:sz="0" w:space="0" w:color="auto"/>
                <w:left w:val="none" w:sz="0" w:space="0" w:color="auto"/>
                <w:bottom w:val="none" w:sz="0" w:space="0" w:color="auto"/>
                <w:right w:val="none" w:sz="0" w:space="0" w:color="auto"/>
              </w:divBdr>
            </w:div>
          </w:divsChild>
        </w:div>
        <w:div w:id="645936796">
          <w:marLeft w:val="0"/>
          <w:marRight w:val="0"/>
          <w:marTop w:val="0"/>
          <w:marBottom w:val="0"/>
          <w:divBdr>
            <w:top w:val="none" w:sz="0" w:space="0" w:color="auto"/>
            <w:left w:val="none" w:sz="0" w:space="0" w:color="auto"/>
            <w:bottom w:val="none" w:sz="0" w:space="0" w:color="auto"/>
            <w:right w:val="none" w:sz="0" w:space="0" w:color="auto"/>
          </w:divBdr>
          <w:divsChild>
            <w:div w:id="1539589689">
              <w:marLeft w:val="0"/>
              <w:marRight w:val="0"/>
              <w:marTop w:val="0"/>
              <w:marBottom w:val="0"/>
              <w:divBdr>
                <w:top w:val="none" w:sz="0" w:space="0" w:color="auto"/>
                <w:left w:val="none" w:sz="0" w:space="0" w:color="auto"/>
                <w:bottom w:val="none" w:sz="0" w:space="0" w:color="auto"/>
                <w:right w:val="none" w:sz="0" w:space="0" w:color="auto"/>
              </w:divBdr>
            </w:div>
          </w:divsChild>
        </w:div>
        <w:div w:id="1244875923">
          <w:marLeft w:val="0"/>
          <w:marRight w:val="0"/>
          <w:marTop w:val="0"/>
          <w:marBottom w:val="0"/>
          <w:divBdr>
            <w:top w:val="none" w:sz="0" w:space="0" w:color="auto"/>
            <w:left w:val="none" w:sz="0" w:space="0" w:color="auto"/>
            <w:bottom w:val="none" w:sz="0" w:space="0" w:color="auto"/>
            <w:right w:val="none" w:sz="0" w:space="0" w:color="auto"/>
          </w:divBdr>
          <w:divsChild>
            <w:div w:id="682512435">
              <w:marLeft w:val="0"/>
              <w:marRight w:val="0"/>
              <w:marTop w:val="0"/>
              <w:marBottom w:val="0"/>
              <w:divBdr>
                <w:top w:val="none" w:sz="0" w:space="0" w:color="auto"/>
                <w:left w:val="none" w:sz="0" w:space="0" w:color="auto"/>
                <w:bottom w:val="none" w:sz="0" w:space="0" w:color="auto"/>
                <w:right w:val="none" w:sz="0" w:space="0" w:color="auto"/>
              </w:divBdr>
            </w:div>
          </w:divsChild>
        </w:div>
        <w:div w:id="1753773564">
          <w:marLeft w:val="0"/>
          <w:marRight w:val="0"/>
          <w:marTop w:val="0"/>
          <w:marBottom w:val="0"/>
          <w:divBdr>
            <w:top w:val="none" w:sz="0" w:space="0" w:color="auto"/>
            <w:left w:val="none" w:sz="0" w:space="0" w:color="auto"/>
            <w:bottom w:val="none" w:sz="0" w:space="0" w:color="auto"/>
            <w:right w:val="none" w:sz="0" w:space="0" w:color="auto"/>
          </w:divBdr>
          <w:divsChild>
            <w:div w:id="1288396472">
              <w:marLeft w:val="0"/>
              <w:marRight w:val="0"/>
              <w:marTop w:val="0"/>
              <w:marBottom w:val="0"/>
              <w:divBdr>
                <w:top w:val="none" w:sz="0" w:space="0" w:color="auto"/>
                <w:left w:val="none" w:sz="0" w:space="0" w:color="auto"/>
                <w:bottom w:val="none" w:sz="0" w:space="0" w:color="auto"/>
                <w:right w:val="none" w:sz="0" w:space="0" w:color="auto"/>
              </w:divBdr>
            </w:div>
          </w:divsChild>
        </w:div>
        <w:div w:id="1135952725">
          <w:marLeft w:val="0"/>
          <w:marRight w:val="0"/>
          <w:marTop w:val="0"/>
          <w:marBottom w:val="0"/>
          <w:divBdr>
            <w:top w:val="none" w:sz="0" w:space="0" w:color="auto"/>
            <w:left w:val="none" w:sz="0" w:space="0" w:color="auto"/>
            <w:bottom w:val="none" w:sz="0" w:space="0" w:color="auto"/>
            <w:right w:val="none" w:sz="0" w:space="0" w:color="auto"/>
          </w:divBdr>
          <w:divsChild>
            <w:div w:id="1894266922">
              <w:marLeft w:val="0"/>
              <w:marRight w:val="0"/>
              <w:marTop w:val="0"/>
              <w:marBottom w:val="0"/>
              <w:divBdr>
                <w:top w:val="none" w:sz="0" w:space="0" w:color="auto"/>
                <w:left w:val="none" w:sz="0" w:space="0" w:color="auto"/>
                <w:bottom w:val="none" w:sz="0" w:space="0" w:color="auto"/>
                <w:right w:val="none" w:sz="0" w:space="0" w:color="auto"/>
              </w:divBdr>
            </w:div>
          </w:divsChild>
        </w:div>
        <w:div w:id="193999964">
          <w:marLeft w:val="0"/>
          <w:marRight w:val="0"/>
          <w:marTop w:val="0"/>
          <w:marBottom w:val="0"/>
          <w:divBdr>
            <w:top w:val="none" w:sz="0" w:space="0" w:color="auto"/>
            <w:left w:val="none" w:sz="0" w:space="0" w:color="auto"/>
            <w:bottom w:val="none" w:sz="0" w:space="0" w:color="auto"/>
            <w:right w:val="none" w:sz="0" w:space="0" w:color="auto"/>
          </w:divBdr>
          <w:divsChild>
            <w:div w:id="986205790">
              <w:marLeft w:val="0"/>
              <w:marRight w:val="0"/>
              <w:marTop w:val="0"/>
              <w:marBottom w:val="0"/>
              <w:divBdr>
                <w:top w:val="none" w:sz="0" w:space="0" w:color="auto"/>
                <w:left w:val="none" w:sz="0" w:space="0" w:color="auto"/>
                <w:bottom w:val="none" w:sz="0" w:space="0" w:color="auto"/>
                <w:right w:val="none" w:sz="0" w:space="0" w:color="auto"/>
              </w:divBdr>
            </w:div>
          </w:divsChild>
        </w:div>
        <w:div w:id="2081829964">
          <w:marLeft w:val="0"/>
          <w:marRight w:val="0"/>
          <w:marTop w:val="0"/>
          <w:marBottom w:val="0"/>
          <w:divBdr>
            <w:top w:val="none" w:sz="0" w:space="0" w:color="auto"/>
            <w:left w:val="none" w:sz="0" w:space="0" w:color="auto"/>
            <w:bottom w:val="none" w:sz="0" w:space="0" w:color="auto"/>
            <w:right w:val="none" w:sz="0" w:space="0" w:color="auto"/>
          </w:divBdr>
          <w:divsChild>
            <w:div w:id="1316452541">
              <w:marLeft w:val="0"/>
              <w:marRight w:val="0"/>
              <w:marTop w:val="0"/>
              <w:marBottom w:val="0"/>
              <w:divBdr>
                <w:top w:val="none" w:sz="0" w:space="0" w:color="auto"/>
                <w:left w:val="none" w:sz="0" w:space="0" w:color="auto"/>
                <w:bottom w:val="none" w:sz="0" w:space="0" w:color="auto"/>
                <w:right w:val="none" w:sz="0" w:space="0" w:color="auto"/>
              </w:divBdr>
            </w:div>
            <w:div w:id="202599806">
              <w:marLeft w:val="0"/>
              <w:marRight w:val="0"/>
              <w:marTop w:val="0"/>
              <w:marBottom w:val="0"/>
              <w:divBdr>
                <w:top w:val="none" w:sz="0" w:space="0" w:color="auto"/>
                <w:left w:val="none" w:sz="0" w:space="0" w:color="auto"/>
                <w:bottom w:val="none" w:sz="0" w:space="0" w:color="auto"/>
                <w:right w:val="none" w:sz="0" w:space="0" w:color="auto"/>
              </w:divBdr>
            </w:div>
            <w:div w:id="293948573">
              <w:marLeft w:val="0"/>
              <w:marRight w:val="0"/>
              <w:marTop w:val="0"/>
              <w:marBottom w:val="0"/>
              <w:divBdr>
                <w:top w:val="none" w:sz="0" w:space="0" w:color="auto"/>
                <w:left w:val="none" w:sz="0" w:space="0" w:color="auto"/>
                <w:bottom w:val="none" w:sz="0" w:space="0" w:color="auto"/>
                <w:right w:val="none" w:sz="0" w:space="0" w:color="auto"/>
              </w:divBdr>
            </w:div>
            <w:div w:id="1063403843">
              <w:marLeft w:val="0"/>
              <w:marRight w:val="0"/>
              <w:marTop w:val="0"/>
              <w:marBottom w:val="0"/>
              <w:divBdr>
                <w:top w:val="none" w:sz="0" w:space="0" w:color="auto"/>
                <w:left w:val="none" w:sz="0" w:space="0" w:color="auto"/>
                <w:bottom w:val="none" w:sz="0" w:space="0" w:color="auto"/>
                <w:right w:val="none" w:sz="0" w:space="0" w:color="auto"/>
              </w:divBdr>
            </w:div>
            <w:div w:id="1001348417">
              <w:marLeft w:val="0"/>
              <w:marRight w:val="0"/>
              <w:marTop w:val="0"/>
              <w:marBottom w:val="0"/>
              <w:divBdr>
                <w:top w:val="none" w:sz="0" w:space="0" w:color="auto"/>
                <w:left w:val="none" w:sz="0" w:space="0" w:color="auto"/>
                <w:bottom w:val="none" w:sz="0" w:space="0" w:color="auto"/>
                <w:right w:val="none" w:sz="0" w:space="0" w:color="auto"/>
              </w:divBdr>
            </w:div>
            <w:div w:id="480345586">
              <w:marLeft w:val="0"/>
              <w:marRight w:val="0"/>
              <w:marTop w:val="0"/>
              <w:marBottom w:val="0"/>
              <w:divBdr>
                <w:top w:val="none" w:sz="0" w:space="0" w:color="auto"/>
                <w:left w:val="none" w:sz="0" w:space="0" w:color="auto"/>
                <w:bottom w:val="none" w:sz="0" w:space="0" w:color="auto"/>
                <w:right w:val="none" w:sz="0" w:space="0" w:color="auto"/>
              </w:divBdr>
            </w:div>
            <w:div w:id="1231618591">
              <w:marLeft w:val="0"/>
              <w:marRight w:val="0"/>
              <w:marTop w:val="0"/>
              <w:marBottom w:val="0"/>
              <w:divBdr>
                <w:top w:val="none" w:sz="0" w:space="0" w:color="auto"/>
                <w:left w:val="none" w:sz="0" w:space="0" w:color="auto"/>
                <w:bottom w:val="none" w:sz="0" w:space="0" w:color="auto"/>
                <w:right w:val="none" w:sz="0" w:space="0" w:color="auto"/>
              </w:divBdr>
            </w:div>
            <w:div w:id="1835367759">
              <w:marLeft w:val="0"/>
              <w:marRight w:val="0"/>
              <w:marTop w:val="0"/>
              <w:marBottom w:val="0"/>
              <w:divBdr>
                <w:top w:val="none" w:sz="0" w:space="0" w:color="auto"/>
                <w:left w:val="none" w:sz="0" w:space="0" w:color="auto"/>
                <w:bottom w:val="none" w:sz="0" w:space="0" w:color="auto"/>
                <w:right w:val="none" w:sz="0" w:space="0" w:color="auto"/>
              </w:divBdr>
            </w:div>
          </w:divsChild>
        </w:div>
        <w:div w:id="1232764553">
          <w:marLeft w:val="0"/>
          <w:marRight w:val="0"/>
          <w:marTop w:val="0"/>
          <w:marBottom w:val="0"/>
          <w:divBdr>
            <w:top w:val="none" w:sz="0" w:space="0" w:color="auto"/>
            <w:left w:val="none" w:sz="0" w:space="0" w:color="auto"/>
            <w:bottom w:val="none" w:sz="0" w:space="0" w:color="auto"/>
            <w:right w:val="none" w:sz="0" w:space="0" w:color="auto"/>
          </w:divBdr>
          <w:divsChild>
            <w:div w:id="1354913563">
              <w:marLeft w:val="0"/>
              <w:marRight w:val="0"/>
              <w:marTop w:val="0"/>
              <w:marBottom w:val="0"/>
              <w:divBdr>
                <w:top w:val="none" w:sz="0" w:space="0" w:color="auto"/>
                <w:left w:val="none" w:sz="0" w:space="0" w:color="auto"/>
                <w:bottom w:val="none" w:sz="0" w:space="0" w:color="auto"/>
                <w:right w:val="none" w:sz="0" w:space="0" w:color="auto"/>
              </w:divBdr>
            </w:div>
          </w:divsChild>
        </w:div>
        <w:div w:id="1478183751">
          <w:marLeft w:val="0"/>
          <w:marRight w:val="0"/>
          <w:marTop w:val="0"/>
          <w:marBottom w:val="0"/>
          <w:divBdr>
            <w:top w:val="none" w:sz="0" w:space="0" w:color="auto"/>
            <w:left w:val="none" w:sz="0" w:space="0" w:color="auto"/>
            <w:bottom w:val="none" w:sz="0" w:space="0" w:color="auto"/>
            <w:right w:val="none" w:sz="0" w:space="0" w:color="auto"/>
          </w:divBdr>
          <w:divsChild>
            <w:div w:id="1871062227">
              <w:marLeft w:val="0"/>
              <w:marRight w:val="0"/>
              <w:marTop w:val="0"/>
              <w:marBottom w:val="0"/>
              <w:divBdr>
                <w:top w:val="none" w:sz="0" w:space="0" w:color="auto"/>
                <w:left w:val="none" w:sz="0" w:space="0" w:color="auto"/>
                <w:bottom w:val="none" w:sz="0" w:space="0" w:color="auto"/>
                <w:right w:val="none" w:sz="0" w:space="0" w:color="auto"/>
              </w:divBdr>
            </w:div>
          </w:divsChild>
        </w:div>
        <w:div w:id="1957446338">
          <w:marLeft w:val="0"/>
          <w:marRight w:val="0"/>
          <w:marTop w:val="0"/>
          <w:marBottom w:val="0"/>
          <w:divBdr>
            <w:top w:val="none" w:sz="0" w:space="0" w:color="auto"/>
            <w:left w:val="none" w:sz="0" w:space="0" w:color="auto"/>
            <w:bottom w:val="none" w:sz="0" w:space="0" w:color="auto"/>
            <w:right w:val="none" w:sz="0" w:space="0" w:color="auto"/>
          </w:divBdr>
          <w:divsChild>
            <w:div w:id="149755975">
              <w:marLeft w:val="0"/>
              <w:marRight w:val="0"/>
              <w:marTop w:val="0"/>
              <w:marBottom w:val="0"/>
              <w:divBdr>
                <w:top w:val="none" w:sz="0" w:space="0" w:color="auto"/>
                <w:left w:val="none" w:sz="0" w:space="0" w:color="auto"/>
                <w:bottom w:val="none" w:sz="0" w:space="0" w:color="auto"/>
                <w:right w:val="none" w:sz="0" w:space="0" w:color="auto"/>
              </w:divBdr>
            </w:div>
          </w:divsChild>
        </w:div>
        <w:div w:id="1387799407">
          <w:marLeft w:val="0"/>
          <w:marRight w:val="0"/>
          <w:marTop w:val="0"/>
          <w:marBottom w:val="0"/>
          <w:divBdr>
            <w:top w:val="none" w:sz="0" w:space="0" w:color="auto"/>
            <w:left w:val="none" w:sz="0" w:space="0" w:color="auto"/>
            <w:bottom w:val="none" w:sz="0" w:space="0" w:color="auto"/>
            <w:right w:val="none" w:sz="0" w:space="0" w:color="auto"/>
          </w:divBdr>
          <w:divsChild>
            <w:div w:id="670722728">
              <w:marLeft w:val="0"/>
              <w:marRight w:val="0"/>
              <w:marTop w:val="0"/>
              <w:marBottom w:val="0"/>
              <w:divBdr>
                <w:top w:val="none" w:sz="0" w:space="0" w:color="auto"/>
                <w:left w:val="none" w:sz="0" w:space="0" w:color="auto"/>
                <w:bottom w:val="none" w:sz="0" w:space="0" w:color="auto"/>
                <w:right w:val="none" w:sz="0" w:space="0" w:color="auto"/>
              </w:divBdr>
            </w:div>
            <w:div w:id="1283726153">
              <w:marLeft w:val="0"/>
              <w:marRight w:val="0"/>
              <w:marTop w:val="0"/>
              <w:marBottom w:val="0"/>
              <w:divBdr>
                <w:top w:val="none" w:sz="0" w:space="0" w:color="auto"/>
                <w:left w:val="none" w:sz="0" w:space="0" w:color="auto"/>
                <w:bottom w:val="none" w:sz="0" w:space="0" w:color="auto"/>
                <w:right w:val="none" w:sz="0" w:space="0" w:color="auto"/>
              </w:divBdr>
            </w:div>
          </w:divsChild>
        </w:div>
        <w:div w:id="173110888">
          <w:marLeft w:val="0"/>
          <w:marRight w:val="0"/>
          <w:marTop w:val="0"/>
          <w:marBottom w:val="0"/>
          <w:divBdr>
            <w:top w:val="none" w:sz="0" w:space="0" w:color="auto"/>
            <w:left w:val="none" w:sz="0" w:space="0" w:color="auto"/>
            <w:bottom w:val="none" w:sz="0" w:space="0" w:color="auto"/>
            <w:right w:val="none" w:sz="0" w:space="0" w:color="auto"/>
          </w:divBdr>
          <w:divsChild>
            <w:div w:id="1569262423">
              <w:marLeft w:val="0"/>
              <w:marRight w:val="0"/>
              <w:marTop w:val="0"/>
              <w:marBottom w:val="0"/>
              <w:divBdr>
                <w:top w:val="none" w:sz="0" w:space="0" w:color="auto"/>
                <w:left w:val="none" w:sz="0" w:space="0" w:color="auto"/>
                <w:bottom w:val="none" w:sz="0" w:space="0" w:color="auto"/>
                <w:right w:val="none" w:sz="0" w:space="0" w:color="auto"/>
              </w:divBdr>
            </w:div>
          </w:divsChild>
        </w:div>
        <w:div w:id="139002291">
          <w:marLeft w:val="0"/>
          <w:marRight w:val="0"/>
          <w:marTop w:val="0"/>
          <w:marBottom w:val="0"/>
          <w:divBdr>
            <w:top w:val="none" w:sz="0" w:space="0" w:color="auto"/>
            <w:left w:val="none" w:sz="0" w:space="0" w:color="auto"/>
            <w:bottom w:val="none" w:sz="0" w:space="0" w:color="auto"/>
            <w:right w:val="none" w:sz="0" w:space="0" w:color="auto"/>
          </w:divBdr>
          <w:divsChild>
            <w:div w:id="350448704">
              <w:marLeft w:val="0"/>
              <w:marRight w:val="0"/>
              <w:marTop w:val="0"/>
              <w:marBottom w:val="0"/>
              <w:divBdr>
                <w:top w:val="none" w:sz="0" w:space="0" w:color="auto"/>
                <w:left w:val="none" w:sz="0" w:space="0" w:color="auto"/>
                <w:bottom w:val="none" w:sz="0" w:space="0" w:color="auto"/>
                <w:right w:val="none" w:sz="0" w:space="0" w:color="auto"/>
              </w:divBdr>
            </w:div>
          </w:divsChild>
        </w:div>
        <w:div w:id="659772543">
          <w:marLeft w:val="0"/>
          <w:marRight w:val="0"/>
          <w:marTop w:val="0"/>
          <w:marBottom w:val="0"/>
          <w:divBdr>
            <w:top w:val="none" w:sz="0" w:space="0" w:color="auto"/>
            <w:left w:val="none" w:sz="0" w:space="0" w:color="auto"/>
            <w:bottom w:val="none" w:sz="0" w:space="0" w:color="auto"/>
            <w:right w:val="none" w:sz="0" w:space="0" w:color="auto"/>
          </w:divBdr>
          <w:divsChild>
            <w:div w:id="958023819">
              <w:marLeft w:val="0"/>
              <w:marRight w:val="0"/>
              <w:marTop w:val="0"/>
              <w:marBottom w:val="0"/>
              <w:divBdr>
                <w:top w:val="none" w:sz="0" w:space="0" w:color="auto"/>
                <w:left w:val="none" w:sz="0" w:space="0" w:color="auto"/>
                <w:bottom w:val="none" w:sz="0" w:space="0" w:color="auto"/>
                <w:right w:val="none" w:sz="0" w:space="0" w:color="auto"/>
              </w:divBdr>
            </w:div>
          </w:divsChild>
        </w:div>
        <w:div w:id="1960984685">
          <w:marLeft w:val="0"/>
          <w:marRight w:val="0"/>
          <w:marTop w:val="0"/>
          <w:marBottom w:val="0"/>
          <w:divBdr>
            <w:top w:val="none" w:sz="0" w:space="0" w:color="auto"/>
            <w:left w:val="none" w:sz="0" w:space="0" w:color="auto"/>
            <w:bottom w:val="none" w:sz="0" w:space="0" w:color="auto"/>
            <w:right w:val="none" w:sz="0" w:space="0" w:color="auto"/>
          </w:divBdr>
          <w:divsChild>
            <w:div w:id="628366611">
              <w:marLeft w:val="0"/>
              <w:marRight w:val="0"/>
              <w:marTop w:val="0"/>
              <w:marBottom w:val="0"/>
              <w:divBdr>
                <w:top w:val="none" w:sz="0" w:space="0" w:color="auto"/>
                <w:left w:val="none" w:sz="0" w:space="0" w:color="auto"/>
                <w:bottom w:val="none" w:sz="0" w:space="0" w:color="auto"/>
                <w:right w:val="none" w:sz="0" w:space="0" w:color="auto"/>
              </w:divBdr>
            </w:div>
            <w:div w:id="1835993055">
              <w:marLeft w:val="0"/>
              <w:marRight w:val="0"/>
              <w:marTop w:val="0"/>
              <w:marBottom w:val="0"/>
              <w:divBdr>
                <w:top w:val="none" w:sz="0" w:space="0" w:color="auto"/>
                <w:left w:val="none" w:sz="0" w:space="0" w:color="auto"/>
                <w:bottom w:val="none" w:sz="0" w:space="0" w:color="auto"/>
                <w:right w:val="none" w:sz="0" w:space="0" w:color="auto"/>
              </w:divBdr>
            </w:div>
          </w:divsChild>
        </w:div>
        <w:div w:id="620303333">
          <w:marLeft w:val="0"/>
          <w:marRight w:val="0"/>
          <w:marTop w:val="0"/>
          <w:marBottom w:val="0"/>
          <w:divBdr>
            <w:top w:val="none" w:sz="0" w:space="0" w:color="auto"/>
            <w:left w:val="none" w:sz="0" w:space="0" w:color="auto"/>
            <w:bottom w:val="none" w:sz="0" w:space="0" w:color="auto"/>
            <w:right w:val="none" w:sz="0" w:space="0" w:color="auto"/>
          </w:divBdr>
          <w:divsChild>
            <w:div w:id="1045328738">
              <w:marLeft w:val="0"/>
              <w:marRight w:val="0"/>
              <w:marTop w:val="0"/>
              <w:marBottom w:val="0"/>
              <w:divBdr>
                <w:top w:val="none" w:sz="0" w:space="0" w:color="auto"/>
                <w:left w:val="none" w:sz="0" w:space="0" w:color="auto"/>
                <w:bottom w:val="none" w:sz="0" w:space="0" w:color="auto"/>
                <w:right w:val="none" w:sz="0" w:space="0" w:color="auto"/>
              </w:divBdr>
            </w:div>
          </w:divsChild>
        </w:div>
        <w:div w:id="1884169540">
          <w:marLeft w:val="0"/>
          <w:marRight w:val="0"/>
          <w:marTop w:val="0"/>
          <w:marBottom w:val="0"/>
          <w:divBdr>
            <w:top w:val="none" w:sz="0" w:space="0" w:color="auto"/>
            <w:left w:val="none" w:sz="0" w:space="0" w:color="auto"/>
            <w:bottom w:val="none" w:sz="0" w:space="0" w:color="auto"/>
            <w:right w:val="none" w:sz="0" w:space="0" w:color="auto"/>
          </w:divBdr>
          <w:divsChild>
            <w:div w:id="864441906">
              <w:marLeft w:val="0"/>
              <w:marRight w:val="0"/>
              <w:marTop w:val="0"/>
              <w:marBottom w:val="0"/>
              <w:divBdr>
                <w:top w:val="none" w:sz="0" w:space="0" w:color="auto"/>
                <w:left w:val="none" w:sz="0" w:space="0" w:color="auto"/>
                <w:bottom w:val="none" w:sz="0" w:space="0" w:color="auto"/>
                <w:right w:val="none" w:sz="0" w:space="0" w:color="auto"/>
              </w:divBdr>
            </w:div>
          </w:divsChild>
        </w:div>
        <w:div w:id="592740193">
          <w:marLeft w:val="0"/>
          <w:marRight w:val="0"/>
          <w:marTop w:val="0"/>
          <w:marBottom w:val="0"/>
          <w:divBdr>
            <w:top w:val="none" w:sz="0" w:space="0" w:color="auto"/>
            <w:left w:val="none" w:sz="0" w:space="0" w:color="auto"/>
            <w:bottom w:val="none" w:sz="0" w:space="0" w:color="auto"/>
            <w:right w:val="none" w:sz="0" w:space="0" w:color="auto"/>
          </w:divBdr>
          <w:divsChild>
            <w:div w:id="881403631">
              <w:marLeft w:val="0"/>
              <w:marRight w:val="0"/>
              <w:marTop w:val="0"/>
              <w:marBottom w:val="0"/>
              <w:divBdr>
                <w:top w:val="none" w:sz="0" w:space="0" w:color="auto"/>
                <w:left w:val="none" w:sz="0" w:space="0" w:color="auto"/>
                <w:bottom w:val="none" w:sz="0" w:space="0" w:color="auto"/>
                <w:right w:val="none" w:sz="0" w:space="0" w:color="auto"/>
              </w:divBdr>
            </w:div>
          </w:divsChild>
        </w:div>
        <w:div w:id="1655718827">
          <w:marLeft w:val="0"/>
          <w:marRight w:val="0"/>
          <w:marTop w:val="0"/>
          <w:marBottom w:val="0"/>
          <w:divBdr>
            <w:top w:val="none" w:sz="0" w:space="0" w:color="auto"/>
            <w:left w:val="none" w:sz="0" w:space="0" w:color="auto"/>
            <w:bottom w:val="none" w:sz="0" w:space="0" w:color="auto"/>
            <w:right w:val="none" w:sz="0" w:space="0" w:color="auto"/>
          </w:divBdr>
          <w:divsChild>
            <w:div w:id="1538004789">
              <w:marLeft w:val="0"/>
              <w:marRight w:val="0"/>
              <w:marTop w:val="0"/>
              <w:marBottom w:val="0"/>
              <w:divBdr>
                <w:top w:val="none" w:sz="0" w:space="0" w:color="auto"/>
                <w:left w:val="none" w:sz="0" w:space="0" w:color="auto"/>
                <w:bottom w:val="none" w:sz="0" w:space="0" w:color="auto"/>
                <w:right w:val="none" w:sz="0" w:space="0" w:color="auto"/>
              </w:divBdr>
            </w:div>
          </w:divsChild>
        </w:div>
        <w:div w:id="621151790">
          <w:marLeft w:val="0"/>
          <w:marRight w:val="0"/>
          <w:marTop w:val="0"/>
          <w:marBottom w:val="0"/>
          <w:divBdr>
            <w:top w:val="none" w:sz="0" w:space="0" w:color="auto"/>
            <w:left w:val="none" w:sz="0" w:space="0" w:color="auto"/>
            <w:bottom w:val="none" w:sz="0" w:space="0" w:color="auto"/>
            <w:right w:val="none" w:sz="0" w:space="0" w:color="auto"/>
          </w:divBdr>
          <w:divsChild>
            <w:div w:id="313991828">
              <w:marLeft w:val="0"/>
              <w:marRight w:val="0"/>
              <w:marTop w:val="0"/>
              <w:marBottom w:val="0"/>
              <w:divBdr>
                <w:top w:val="none" w:sz="0" w:space="0" w:color="auto"/>
                <w:left w:val="none" w:sz="0" w:space="0" w:color="auto"/>
                <w:bottom w:val="none" w:sz="0" w:space="0" w:color="auto"/>
                <w:right w:val="none" w:sz="0" w:space="0" w:color="auto"/>
              </w:divBdr>
            </w:div>
          </w:divsChild>
        </w:div>
        <w:div w:id="1941789468">
          <w:marLeft w:val="0"/>
          <w:marRight w:val="0"/>
          <w:marTop w:val="0"/>
          <w:marBottom w:val="0"/>
          <w:divBdr>
            <w:top w:val="none" w:sz="0" w:space="0" w:color="auto"/>
            <w:left w:val="none" w:sz="0" w:space="0" w:color="auto"/>
            <w:bottom w:val="none" w:sz="0" w:space="0" w:color="auto"/>
            <w:right w:val="none" w:sz="0" w:space="0" w:color="auto"/>
          </w:divBdr>
          <w:divsChild>
            <w:div w:id="383530691">
              <w:marLeft w:val="0"/>
              <w:marRight w:val="0"/>
              <w:marTop w:val="0"/>
              <w:marBottom w:val="0"/>
              <w:divBdr>
                <w:top w:val="none" w:sz="0" w:space="0" w:color="auto"/>
                <w:left w:val="none" w:sz="0" w:space="0" w:color="auto"/>
                <w:bottom w:val="none" w:sz="0" w:space="0" w:color="auto"/>
                <w:right w:val="none" w:sz="0" w:space="0" w:color="auto"/>
              </w:divBdr>
            </w:div>
          </w:divsChild>
        </w:div>
        <w:div w:id="645283518">
          <w:marLeft w:val="0"/>
          <w:marRight w:val="0"/>
          <w:marTop w:val="0"/>
          <w:marBottom w:val="0"/>
          <w:divBdr>
            <w:top w:val="none" w:sz="0" w:space="0" w:color="auto"/>
            <w:left w:val="none" w:sz="0" w:space="0" w:color="auto"/>
            <w:bottom w:val="none" w:sz="0" w:space="0" w:color="auto"/>
            <w:right w:val="none" w:sz="0" w:space="0" w:color="auto"/>
          </w:divBdr>
          <w:divsChild>
            <w:div w:id="1460026220">
              <w:marLeft w:val="0"/>
              <w:marRight w:val="0"/>
              <w:marTop w:val="0"/>
              <w:marBottom w:val="0"/>
              <w:divBdr>
                <w:top w:val="none" w:sz="0" w:space="0" w:color="auto"/>
                <w:left w:val="none" w:sz="0" w:space="0" w:color="auto"/>
                <w:bottom w:val="none" w:sz="0" w:space="0" w:color="auto"/>
                <w:right w:val="none" w:sz="0" w:space="0" w:color="auto"/>
              </w:divBdr>
            </w:div>
          </w:divsChild>
        </w:div>
        <w:div w:id="453014477">
          <w:marLeft w:val="0"/>
          <w:marRight w:val="0"/>
          <w:marTop w:val="0"/>
          <w:marBottom w:val="0"/>
          <w:divBdr>
            <w:top w:val="none" w:sz="0" w:space="0" w:color="auto"/>
            <w:left w:val="none" w:sz="0" w:space="0" w:color="auto"/>
            <w:bottom w:val="none" w:sz="0" w:space="0" w:color="auto"/>
            <w:right w:val="none" w:sz="0" w:space="0" w:color="auto"/>
          </w:divBdr>
          <w:divsChild>
            <w:div w:id="558132989">
              <w:marLeft w:val="0"/>
              <w:marRight w:val="0"/>
              <w:marTop w:val="0"/>
              <w:marBottom w:val="0"/>
              <w:divBdr>
                <w:top w:val="none" w:sz="0" w:space="0" w:color="auto"/>
                <w:left w:val="none" w:sz="0" w:space="0" w:color="auto"/>
                <w:bottom w:val="none" w:sz="0" w:space="0" w:color="auto"/>
                <w:right w:val="none" w:sz="0" w:space="0" w:color="auto"/>
              </w:divBdr>
            </w:div>
          </w:divsChild>
        </w:div>
        <w:div w:id="463739043">
          <w:marLeft w:val="0"/>
          <w:marRight w:val="0"/>
          <w:marTop w:val="0"/>
          <w:marBottom w:val="0"/>
          <w:divBdr>
            <w:top w:val="none" w:sz="0" w:space="0" w:color="auto"/>
            <w:left w:val="none" w:sz="0" w:space="0" w:color="auto"/>
            <w:bottom w:val="none" w:sz="0" w:space="0" w:color="auto"/>
            <w:right w:val="none" w:sz="0" w:space="0" w:color="auto"/>
          </w:divBdr>
          <w:divsChild>
            <w:div w:id="966814695">
              <w:marLeft w:val="0"/>
              <w:marRight w:val="0"/>
              <w:marTop w:val="0"/>
              <w:marBottom w:val="0"/>
              <w:divBdr>
                <w:top w:val="none" w:sz="0" w:space="0" w:color="auto"/>
                <w:left w:val="none" w:sz="0" w:space="0" w:color="auto"/>
                <w:bottom w:val="none" w:sz="0" w:space="0" w:color="auto"/>
                <w:right w:val="none" w:sz="0" w:space="0" w:color="auto"/>
              </w:divBdr>
            </w:div>
          </w:divsChild>
        </w:div>
        <w:div w:id="1064378582">
          <w:marLeft w:val="0"/>
          <w:marRight w:val="0"/>
          <w:marTop w:val="0"/>
          <w:marBottom w:val="0"/>
          <w:divBdr>
            <w:top w:val="none" w:sz="0" w:space="0" w:color="auto"/>
            <w:left w:val="none" w:sz="0" w:space="0" w:color="auto"/>
            <w:bottom w:val="none" w:sz="0" w:space="0" w:color="auto"/>
            <w:right w:val="none" w:sz="0" w:space="0" w:color="auto"/>
          </w:divBdr>
          <w:divsChild>
            <w:div w:id="1134638646">
              <w:marLeft w:val="0"/>
              <w:marRight w:val="0"/>
              <w:marTop w:val="0"/>
              <w:marBottom w:val="0"/>
              <w:divBdr>
                <w:top w:val="none" w:sz="0" w:space="0" w:color="auto"/>
                <w:left w:val="none" w:sz="0" w:space="0" w:color="auto"/>
                <w:bottom w:val="none" w:sz="0" w:space="0" w:color="auto"/>
                <w:right w:val="none" w:sz="0" w:space="0" w:color="auto"/>
              </w:divBdr>
            </w:div>
          </w:divsChild>
        </w:div>
        <w:div w:id="1021012914">
          <w:marLeft w:val="0"/>
          <w:marRight w:val="0"/>
          <w:marTop w:val="0"/>
          <w:marBottom w:val="0"/>
          <w:divBdr>
            <w:top w:val="none" w:sz="0" w:space="0" w:color="auto"/>
            <w:left w:val="none" w:sz="0" w:space="0" w:color="auto"/>
            <w:bottom w:val="none" w:sz="0" w:space="0" w:color="auto"/>
            <w:right w:val="none" w:sz="0" w:space="0" w:color="auto"/>
          </w:divBdr>
          <w:divsChild>
            <w:div w:id="837622707">
              <w:marLeft w:val="0"/>
              <w:marRight w:val="0"/>
              <w:marTop w:val="0"/>
              <w:marBottom w:val="0"/>
              <w:divBdr>
                <w:top w:val="none" w:sz="0" w:space="0" w:color="auto"/>
                <w:left w:val="none" w:sz="0" w:space="0" w:color="auto"/>
                <w:bottom w:val="none" w:sz="0" w:space="0" w:color="auto"/>
                <w:right w:val="none" w:sz="0" w:space="0" w:color="auto"/>
              </w:divBdr>
            </w:div>
          </w:divsChild>
        </w:div>
        <w:div w:id="1960184916">
          <w:marLeft w:val="0"/>
          <w:marRight w:val="0"/>
          <w:marTop w:val="0"/>
          <w:marBottom w:val="0"/>
          <w:divBdr>
            <w:top w:val="none" w:sz="0" w:space="0" w:color="auto"/>
            <w:left w:val="none" w:sz="0" w:space="0" w:color="auto"/>
            <w:bottom w:val="none" w:sz="0" w:space="0" w:color="auto"/>
            <w:right w:val="none" w:sz="0" w:space="0" w:color="auto"/>
          </w:divBdr>
          <w:divsChild>
            <w:div w:id="1017078654">
              <w:marLeft w:val="0"/>
              <w:marRight w:val="0"/>
              <w:marTop w:val="0"/>
              <w:marBottom w:val="0"/>
              <w:divBdr>
                <w:top w:val="none" w:sz="0" w:space="0" w:color="auto"/>
                <w:left w:val="none" w:sz="0" w:space="0" w:color="auto"/>
                <w:bottom w:val="none" w:sz="0" w:space="0" w:color="auto"/>
                <w:right w:val="none" w:sz="0" w:space="0" w:color="auto"/>
              </w:divBdr>
            </w:div>
          </w:divsChild>
        </w:div>
        <w:div w:id="1363241976">
          <w:marLeft w:val="0"/>
          <w:marRight w:val="0"/>
          <w:marTop w:val="0"/>
          <w:marBottom w:val="0"/>
          <w:divBdr>
            <w:top w:val="none" w:sz="0" w:space="0" w:color="auto"/>
            <w:left w:val="none" w:sz="0" w:space="0" w:color="auto"/>
            <w:bottom w:val="none" w:sz="0" w:space="0" w:color="auto"/>
            <w:right w:val="none" w:sz="0" w:space="0" w:color="auto"/>
          </w:divBdr>
          <w:divsChild>
            <w:div w:id="244656276">
              <w:marLeft w:val="0"/>
              <w:marRight w:val="0"/>
              <w:marTop w:val="0"/>
              <w:marBottom w:val="0"/>
              <w:divBdr>
                <w:top w:val="none" w:sz="0" w:space="0" w:color="auto"/>
                <w:left w:val="none" w:sz="0" w:space="0" w:color="auto"/>
                <w:bottom w:val="none" w:sz="0" w:space="0" w:color="auto"/>
                <w:right w:val="none" w:sz="0" w:space="0" w:color="auto"/>
              </w:divBdr>
            </w:div>
          </w:divsChild>
        </w:div>
        <w:div w:id="734427833">
          <w:marLeft w:val="0"/>
          <w:marRight w:val="0"/>
          <w:marTop w:val="0"/>
          <w:marBottom w:val="0"/>
          <w:divBdr>
            <w:top w:val="none" w:sz="0" w:space="0" w:color="auto"/>
            <w:left w:val="none" w:sz="0" w:space="0" w:color="auto"/>
            <w:bottom w:val="none" w:sz="0" w:space="0" w:color="auto"/>
            <w:right w:val="none" w:sz="0" w:space="0" w:color="auto"/>
          </w:divBdr>
          <w:divsChild>
            <w:div w:id="656611247">
              <w:marLeft w:val="0"/>
              <w:marRight w:val="0"/>
              <w:marTop w:val="0"/>
              <w:marBottom w:val="0"/>
              <w:divBdr>
                <w:top w:val="none" w:sz="0" w:space="0" w:color="auto"/>
                <w:left w:val="none" w:sz="0" w:space="0" w:color="auto"/>
                <w:bottom w:val="none" w:sz="0" w:space="0" w:color="auto"/>
                <w:right w:val="none" w:sz="0" w:space="0" w:color="auto"/>
              </w:divBdr>
            </w:div>
          </w:divsChild>
        </w:div>
        <w:div w:id="1628462801">
          <w:marLeft w:val="0"/>
          <w:marRight w:val="0"/>
          <w:marTop w:val="0"/>
          <w:marBottom w:val="0"/>
          <w:divBdr>
            <w:top w:val="none" w:sz="0" w:space="0" w:color="auto"/>
            <w:left w:val="none" w:sz="0" w:space="0" w:color="auto"/>
            <w:bottom w:val="none" w:sz="0" w:space="0" w:color="auto"/>
            <w:right w:val="none" w:sz="0" w:space="0" w:color="auto"/>
          </w:divBdr>
          <w:divsChild>
            <w:div w:id="1211966112">
              <w:marLeft w:val="0"/>
              <w:marRight w:val="0"/>
              <w:marTop w:val="0"/>
              <w:marBottom w:val="0"/>
              <w:divBdr>
                <w:top w:val="none" w:sz="0" w:space="0" w:color="auto"/>
                <w:left w:val="none" w:sz="0" w:space="0" w:color="auto"/>
                <w:bottom w:val="none" w:sz="0" w:space="0" w:color="auto"/>
                <w:right w:val="none" w:sz="0" w:space="0" w:color="auto"/>
              </w:divBdr>
            </w:div>
          </w:divsChild>
        </w:div>
        <w:div w:id="651980644">
          <w:marLeft w:val="0"/>
          <w:marRight w:val="0"/>
          <w:marTop w:val="0"/>
          <w:marBottom w:val="0"/>
          <w:divBdr>
            <w:top w:val="none" w:sz="0" w:space="0" w:color="auto"/>
            <w:left w:val="none" w:sz="0" w:space="0" w:color="auto"/>
            <w:bottom w:val="none" w:sz="0" w:space="0" w:color="auto"/>
            <w:right w:val="none" w:sz="0" w:space="0" w:color="auto"/>
          </w:divBdr>
          <w:divsChild>
            <w:div w:id="174460873">
              <w:marLeft w:val="0"/>
              <w:marRight w:val="0"/>
              <w:marTop w:val="0"/>
              <w:marBottom w:val="0"/>
              <w:divBdr>
                <w:top w:val="none" w:sz="0" w:space="0" w:color="auto"/>
                <w:left w:val="none" w:sz="0" w:space="0" w:color="auto"/>
                <w:bottom w:val="none" w:sz="0" w:space="0" w:color="auto"/>
                <w:right w:val="none" w:sz="0" w:space="0" w:color="auto"/>
              </w:divBdr>
            </w:div>
          </w:divsChild>
        </w:div>
        <w:div w:id="786464449">
          <w:marLeft w:val="0"/>
          <w:marRight w:val="0"/>
          <w:marTop w:val="0"/>
          <w:marBottom w:val="0"/>
          <w:divBdr>
            <w:top w:val="none" w:sz="0" w:space="0" w:color="auto"/>
            <w:left w:val="none" w:sz="0" w:space="0" w:color="auto"/>
            <w:bottom w:val="none" w:sz="0" w:space="0" w:color="auto"/>
            <w:right w:val="none" w:sz="0" w:space="0" w:color="auto"/>
          </w:divBdr>
          <w:divsChild>
            <w:div w:id="2056079179">
              <w:marLeft w:val="0"/>
              <w:marRight w:val="0"/>
              <w:marTop w:val="0"/>
              <w:marBottom w:val="0"/>
              <w:divBdr>
                <w:top w:val="none" w:sz="0" w:space="0" w:color="auto"/>
                <w:left w:val="none" w:sz="0" w:space="0" w:color="auto"/>
                <w:bottom w:val="none" w:sz="0" w:space="0" w:color="auto"/>
                <w:right w:val="none" w:sz="0" w:space="0" w:color="auto"/>
              </w:divBdr>
            </w:div>
          </w:divsChild>
        </w:div>
        <w:div w:id="1630086188">
          <w:marLeft w:val="0"/>
          <w:marRight w:val="0"/>
          <w:marTop w:val="0"/>
          <w:marBottom w:val="0"/>
          <w:divBdr>
            <w:top w:val="none" w:sz="0" w:space="0" w:color="auto"/>
            <w:left w:val="none" w:sz="0" w:space="0" w:color="auto"/>
            <w:bottom w:val="none" w:sz="0" w:space="0" w:color="auto"/>
            <w:right w:val="none" w:sz="0" w:space="0" w:color="auto"/>
          </w:divBdr>
          <w:divsChild>
            <w:div w:id="1930500347">
              <w:marLeft w:val="0"/>
              <w:marRight w:val="0"/>
              <w:marTop w:val="0"/>
              <w:marBottom w:val="0"/>
              <w:divBdr>
                <w:top w:val="none" w:sz="0" w:space="0" w:color="auto"/>
                <w:left w:val="none" w:sz="0" w:space="0" w:color="auto"/>
                <w:bottom w:val="none" w:sz="0" w:space="0" w:color="auto"/>
                <w:right w:val="none" w:sz="0" w:space="0" w:color="auto"/>
              </w:divBdr>
            </w:div>
          </w:divsChild>
        </w:div>
        <w:div w:id="1841457964">
          <w:marLeft w:val="0"/>
          <w:marRight w:val="0"/>
          <w:marTop w:val="0"/>
          <w:marBottom w:val="0"/>
          <w:divBdr>
            <w:top w:val="none" w:sz="0" w:space="0" w:color="auto"/>
            <w:left w:val="none" w:sz="0" w:space="0" w:color="auto"/>
            <w:bottom w:val="none" w:sz="0" w:space="0" w:color="auto"/>
            <w:right w:val="none" w:sz="0" w:space="0" w:color="auto"/>
          </w:divBdr>
          <w:divsChild>
            <w:div w:id="1007706482">
              <w:marLeft w:val="0"/>
              <w:marRight w:val="0"/>
              <w:marTop w:val="0"/>
              <w:marBottom w:val="0"/>
              <w:divBdr>
                <w:top w:val="none" w:sz="0" w:space="0" w:color="auto"/>
                <w:left w:val="none" w:sz="0" w:space="0" w:color="auto"/>
                <w:bottom w:val="none" w:sz="0" w:space="0" w:color="auto"/>
                <w:right w:val="none" w:sz="0" w:space="0" w:color="auto"/>
              </w:divBdr>
            </w:div>
          </w:divsChild>
        </w:div>
        <w:div w:id="1270233744">
          <w:marLeft w:val="0"/>
          <w:marRight w:val="0"/>
          <w:marTop w:val="0"/>
          <w:marBottom w:val="0"/>
          <w:divBdr>
            <w:top w:val="none" w:sz="0" w:space="0" w:color="auto"/>
            <w:left w:val="none" w:sz="0" w:space="0" w:color="auto"/>
            <w:bottom w:val="none" w:sz="0" w:space="0" w:color="auto"/>
            <w:right w:val="none" w:sz="0" w:space="0" w:color="auto"/>
          </w:divBdr>
          <w:divsChild>
            <w:div w:id="472797426">
              <w:marLeft w:val="0"/>
              <w:marRight w:val="0"/>
              <w:marTop w:val="0"/>
              <w:marBottom w:val="0"/>
              <w:divBdr>
                <w:top w:val="none" w:sz="0" w:space="0" w:color="auto"/>
                <w:left w:val="none" w:sz="0" w:space="0" w:color="auto"/>
                <w:bottom w:val="none" w:sz="0" w:space="0" w:color="auto"/>
                <w:right w:val="none" w:sz="0" w:space="0" w:color="auto"/>
              </w:divBdr>
            </w:div>
            <w:div w:id="1881168934">
              <w:marLeft w:val="0"/>
              <w:marRight w:val="0"/>
              <w:marTop w:val="0"/>
              <w:marBottom w:val="0"/>
              <w:divBdr>
                <w:top w:val="none" w:sz="0" w:space="0" w:color="auto"/>
                <w:left w:val="none" w:sz="0" w:space="0" w:color="auto"/>
                <w:bottom w:val="none" w:sz="0" w:space="0" w:color="auto"/>
                <w:right w:val="none" w:sz="0" w:space="0" w:color="auto"/>
              </w:divBdr>
            </w:div>
          </w:divsChild>
        </w:div>
        <w:div w:id="1159349679">
          <w:marLeft w:val="0"/>
          <w:marRight w:val="0"/>
          <w:marTop w:val="0"/>
          <w:marBottom w:val="0"/>
          <w:divBdr>
            <w:top w:val="none" w:sz="0" w:space="0" w:color="auto"/>
            <w:left w:val="none" w:sz="0" w:space="0" w:color="auto"/>
            <w:bottom w:val="none" w:sz="0" w:space="0" w:color="auto"/>
            <w:right w:val="none" w:sz="0" w:space="0" w:color="auto"/>
          </w:divBdr>
          <w:divsChild>
            <w:div w:id="1287009255">
              <w:marLeft w:val="0"/>
              <w:marRight w:val="0"/>
              <w:marTop w:val="0"/>
              <w:marBottom w:val="0"/>
              <w:divBdr>
                <w:top w:val="none" w:sz="0" w:space="0" w:color="auto"/>
                <w:left w:val="none" w:sz="0" w:space="0" w:color="auto"/>
                <w:bottom w:val="none" w:sz="0" w:space="0" w:color="auto"/>
                <w:right w:val="none" w:sz="0" w:space="0" w:color="auto"/>
              </w:divBdr>
            </w:div>
          </w:divsChild>
        </w:div>
        <w:div w:id="558977719">
          <w:marLeft w:val="0"/>
          <w:marRight w:val="0"/>
          <w:marTop w:val="0"/>
          <w:marBottom w:val="0"/>
          <w:divBdr>
            <w:top w:val="none" w:sz="0" w:space="0" w:color="auto"/>
            <w:left w:val="none" w:sz="0" w:space="0" w:color="auto"/>
            <w:bottom w:val="none" w:sz="0" w:space="0" w:color="auto"/>
            <w:right w:val="none" w:sz="0" w:space="0" w:color="auto"/>
          </w:divBdr>
          <w:divsChild>
            <w:div w:id="1741637714">
              <w:marLeft w:val="0"/>
              <w:marRight w:val="0"/>
              <w:marTop w:val="0"/>
              <w:marBottom w:val="0"/>
              <w:divBdr>
                <w:top w:val="none" w:sz="0" w:space="0" w:color="auto"/>
                <w:left w:val="none" w:sz="0" w:space="0" w:color="auto"/>
                <w:bottom w:val="none" w:sz="0" w:space="0" w:color="auto"/>
                <w:right w:val="none" w:sz="0" w:space="0" w:color="auto"/>
              </w:divBdr>
            </w:div>
          </w:divsChild>
        </w:div>
        <w:div w:id="293296491">
          <w:marLeft w:val="0"/>
          <w:marRight w:val="0"/>
          <w:marTop w:val="0"/>
          <w:marBottom w:val="0"/>
          <w:divBdr>
            <w:top w:val="none" w:sz="0" w:space="0" w:color="auto"/>
            <w:left w:val="none" w:sz="0" w:space="0" w:color="auto"/>
            <w:bottom w:val="none" w:sz="0" w:space="0" w:color="auto"/>
            <w:right w:val="none" w:sz="0" w:space="0" w:color="auto"/>
          </w:divBdr>
          <w:divsChild>
            <w:div w:id="1464273681">
              <w:marLeft w:val="0"/>
              <w:marRight w:val="0"/>
              <w:marTop w:val="0"/>
              <w:marBottom w:val="0"/>
              <w:divBdr>
                <w:top w:val="none" w:sz="0" w:space="0" w:color="auto"/>
                <w:left w:val="none" w:sz="0" w:space="0" w:color="auto"/>
                <w:bottom w:val="none" w:sz="0" w:space="0" w:color="auto"/>
                <w:right w:val="none" w:sz="0" w:space="0" w:color="auto"/>
              </w:divBdr>
            </w:div>
          </w:divsChild>
        </w:div>
        <w:div w:id="1761950783">
          <w:marLeft w:val="0"/>
          <w:marRight w:val="0"/>
          <w:marTop w:val="0"/>
          <w:marBottom w:val="0"/>
          <w:divBdr>
            <w:top w:val="none" w:sz="0" w:space="0" w:color="auto"/>
            <w:left w:val="none" w:sz="0" w:space="0" w:color="auto"/>
            <w:bottom w:val="none" w:sz="0" w:space="0" w:color="auto"/>
            <w:right w:val="none" w:sz="0" w:space="0" w:color="auto"/>
          </w:divBdr>
          <w:divsChild>
            <w:div w:id="243882869">
              <w:marLeft w:val="0"/>
              <w:marRight w:val="0"/>
              <w:marTop w:val="0"/>
              <w:marBottom w:val="0"/>
              <w:divBdr>
                <w:top w:val="none" w:sz="0" w:space="0" w:color="auto"/>
                <w:left w:val="none" w:sz="0" w:space="0" w:color="auto"/>
                <w:bottom w:val="none" w:sz="0" w:space="0" w:color="auto"/>
                <w:right w:val="none" w:sz="0" w:space="0" w:color="auto"/>
              </w:divBdr>
            </w:div>
            <w:div w:id="1248658205">
              <w:marLeft w:val="0"/>
              <w:marRight w:val="0"/>
              <w:marTop w:val="0"/>
              <w:marBottom w:val="0"/>
              <w:divBdr>
                <w:top w:val="none" w:sz="0" w:space="0" w:color="auto"/>
                <w:left w:val="none" w:sz="0" w:space="0" w:color="auto"/>
                <w:bottom w:val="none" w:sz="0" w:space="0" w:color="auto"/>
                <w:right w:val="none" w:sz="0" w:space="0" w:color="auto"/>
              </w:divBdr>
            </w:div>
          </w:divsChild>
        </w:div>
        <w:div w:id="1314876146">
          <w:marLeft w:val="0"/>
          <w:marRight w:val="0"/>
          <w:marTop w:val="0"/>
          <w:marBottom w:val="0"/>
          <w:divBdr>
            <w:top w:val="none" w:sz="0" w:space="0" w:color="auto"/>
            <w:left w:val="none" w:sz="0" w:space="0" w:color="auto"/>
            <w:bottom w:val="none" w:sz="0" w:space="0" w:color="auto"/>
            <w:right w:val="none" w:sz="0" w:space="0" w:color="auto"/>
          </w:divBdr>
          <w:divsChild>
            <w:div w:id="1716076257">
              <w:marLeft w:val="0"/>
              <w:marRight w:val="0"/>
              <w:marTop w:val="0"/>
              <w:marBottom w:val="0"/>
              <w:divBdr>
                <w:top w:val="none" w:sz="0" w:space="0" w:color="auto"/>
                <w:left w:val="none" w:sz="0" w:space="0" w:color="auto"/>
                <w:bottom w:val="none" w:sz="0" w:space="0" w:color="auto"/>
                <w:right w:val="none" w:sz="0" w:space="0" w:color="auto"/>
              </w:divBdr>
            </w:div>
          </w:divsChild>
        </w:div>
        <w:div w:id="1751853132">
          <w:marLeft w:val="0"/>
          <w:marRight w:val="0"/>
          <w:marTop w:val="0"/>
          <w:marBottom w:val="0"/>
          <w:divBdr>
            <w:top w:val="none" w:sz="0" w:space="0" w:color="auto"/>
            <w:left w:val="none" w:sz="0" w:space="0" w:color="auto"/>
            <w:bottom w:val="none" w:sz="0" w:space="0" w:color="auto"/>
            <w:right w:val="none" w:sz="0" w:space="0" w:color="auto"/>
          </w:divBdr>
          <w:divsChild>
            <w:div w:id="1759132916">
              <w:marLeft w:val="0"/>
              <w:marRight w:val="0"/>
              <w:marTop w:val="0"/>
              <w:marBottom w:val="0"/>
              <w:divBdr>
                <w:top w:val="none" w:sz="0" w:space="0" w:color="auto"/>
                <w:left w:val="none" w:sz="0" w:space="0" w:color="auto"/>
                <w:bottom w:val="none" w:sz="0" w:space="0" w:color="auto"/>
                <w:right w:val="none" w:sz="0" w:space="0" w:color="auto"/>
              </w:divBdr>
            </w:div>
          </w:divsChild>
        </w:div>
        <w:div w:id="1341665956">
          <w:marLeft w:val="0"/>
          <w:marRight w:val="0"/>
          <w:marTop w:val="0"/>
          <w:marBottom w:val="0"/>
          <w:divBdr>
            <w:top w:val="none" w:sz="0" w:space="0" w:color="auto"/>
            <w:left w:val="none" w:sz="0" w:space="0" w:color="auto"/>
            <w:bottom w:val="none" w:sz="0" w:space="0" w:color="auto"/>
            <w:right w:val="none" w:sz="0" w:space="0" w:color="auto"/>
          </w:divBdr>
          <w:divsChild>
            <w:div w:id="216750215">
              <w:marLeft w:val="0"/>
              <w:marRight w:val="0"/>
              <w:marTop w:val="0"/>
              <w:marBottom w:val="0"/>
              <w:divBdr>
                <w:top w:val="none" w:sz="0" w:space="0" w:color="auto"/>
                <w:left w:val="none" w:sz="0" w:space="0" w:color="auto"/>
                <w:bottom w:val="none" w:sz="0" w:space="0" w:color="auto"/>
                <w:right w:val="none" w:sz="0" w:space="0" w:color="auto"/>
              </w:divBdr>
            </w:div>
          </w:divsChild>
        </w:div>
        <w:div w:id="2103260176">
          <w:marLeft w:val="0"/>
          <w:marRight w:val="0"/>
          <w:marTop w:val="0"/>
          <w:marBottom w:val="0"/>
          <w:divBdr>
            <w:top w:val="none" w:sz="0" w:space="0" w:color="auto"/>
            <w:left w:val="none" w:sz="0" w:space="0" w:color="auto"/>
            <w:bottom w:val="none" w:sz="0" w:space="0" w:color="auto"/>
            <w:right w:val="none" w:sz="0" w:space="0" w:color="auto"/>
          </w:divBdr>
          <w:divsChild>
            <w:div w:id="1247761754">
              <w:marLeft w:val="0"/>
              <w:marRight w:val="0"/>
              <w:marTop w:val="0"/>
              <w:marBottom w:val="0"/>
              <w:divBdr>
                <w:top w:val="none" w:sz="0" w:space="0" w:color="auto"/>
                <w:left w:val="none" w:sz="0" w:space="0" w:color="auto"/>
                <w:bottom w:val="none" w:sz="0" w:space="0" w:color="auto"/>
                <w:right w:val="none" w:sz="0" w:space="0" w:color="auto"/>
              </w:divBdr>
            </w:div>
          </w:divsChild>
        </w:div>
        <w:div w:id="1260406353">
          <w:marLeft w:val="0"/>
          <w:marRight w:val="0"/>
          <w:marTop w:val="0"/>
          <w:marBottom w:val="0"/>
          <w:divBdr>
            <w:top w:val="none" w:sz="0" w:space="0" w:color="auto"/>
            <w:left w:val="none" w:sz="0" w:space="0" w:color="auto"/>
            <w:bottom w:val="none" w:sz="0" w:space="0" w:color="auto"/>
            <w:right w:val="none" w:sz="0" w:space="0" w:color="auto"/>
          </w:divBdr>
          <w:divsChild>
            <w:div w:id="1834907368">
              <w:marLeft w:val="0"/>
              <w:marRight w:val="0"/>
              <w:marTop w:val="0"/>
              <w:marBottom w:val="0"/>
              <w:divBdr>
                <w:top w:val="none" w:sz="0" w:space="0" w:color="auto"/>
                <w:left w:val="none" w:sz="0" w:space="0" w:color="auto"/>
                <w:bottom w:val="none" w:sz="0" w:space="0" w:color="auto"/>
                <w:right w:val="none" w:sz="0" w:space="0" w:color="auto"/>
              </w:divBdr>
            </w:div>
          </w:divsChild>
        </w:div>
        <w:div w:id="29571037">
          <w:marLeft w:val="0"/>
          <w:marRight w:val="0"/>
          <w:marTop w:val="0"/>
          <w:marBottom w:val="0"/>
          <w:divBdr>
            <w:top w:val="none" w:sz="0" w:space="0" w:color="auto"/>
            <w:left w:val="none" w:sz="0" w:space="0" w:color="auto"/>
            <w:bottom w:val="none" w:sz="0" w:space="0" w:color="auto"/>
            <w:right w:val="none" w:sz="0" w:space="0" w:color="auto"/>
          </w:divBdr>
          <w:divsChild>
            <w:div w:id="524288120">
              <w:marLeft w:val="0"/>
              <w:marRight w:val="0"/>
              <w:marTop w:val="0"/>
              <w:marBottom w:val="0"/>
              <w:divBdr>
                <w:top w:val="none" w:sz="0" w:space="0" w:color="auto"/>
                <w:left w:val="none" w:sz="0" w:space="0" w:color="auto"/>
                <w:bottom w:val="none" w:sz="0" w:space="0" w:color="auto"/>
                <w:right w:val="none" w:sz="0" w:space="0" w:color="auto"/>
              </w:divBdr>
            </w:div>
          </w:divsChild>
        </w:div>
        <w:div w:id="718939040">
          <w:marLeft w:val="0"/>
          <w:marRight w:val="0"/>
          <w:marTop w:val="0"/>
          <w:marBottom w:val="0"/>
          <w:divBdr>
            <w:top w:val="none" w:sz="0" w:space="0" w:color="auto"/>
            <w:left w:val="none" w:sz="0" w:space="0" w:color="auto"/>
            <w:bottom w:val="none" w:sz="0" w:space="0" w:color="auto"/>
            <w:right w:val="none" w:sz="0" w:space="0" w:color="auto"/>
          </w:divBdr>
          <w:divsChild>
            <w:div w:id="1100105117">
              <w:marLeft w:val="0"/>
              <w:marRight w:val="0"/>
              <w:marTop w:val="0"/>
              <w:marBottom w:val="0"/>
              <w:divBdr>
                <w:top w:val="none" w:sz="0" w:space="0" w:color="auto"/>
                <w:left w:val="none" w:sz="0" w:space="0" w:color="auto"/>
                <w:bottom w:val="none" w:sz="0" w:space="0" w:color="auto"/>
                <w:right w:val="none" w:sz="0" w:space="0" w:color="auto"/>
              </w:divBdr>
            </w:div>
          </w:divsChild>
        </w:div>
        <w:div w:id="1724208212">
          <w:marLeft w:val="0"/>
          <w:marRight w:val="0"/>
          <w:marTop w:val="0"/>
          <w:marBottom w:val="0"/>
          <w:divBdr>
            <w:top w:val="none" w:sz="0" w:space="0" w:color="auto"/>
            <w:left w:val="none" w:sz="0" w:space="0" w:color="auto"/>
            <w:bottom w:val="none" w:sz="0" w:space="0" w:color="auto"/>
            <w:right w:val="none" w:sz="0" w:space="0" w:color="auto"/>
          </w:divBdr>
          <w:divsChild>
            <w:div w:id="974993261">
              <w:marLeft w:val="0"/>
              <w:marRight w:val="0"/>
              <w:marTop w:val="0"/>
              <w:marBottom w:val="0"/>
              <w:divBdr>
                <w:top w:val="none" w:sz="0" w:space="0" w:color="auto"/>
                <w:left w:val="none" w:sz="0" w:space="0" w:color="auto"/>
                <w:bottom w:val="none" w:sz="0" w:space="0" w:color="auto"/>
                <w:right w:val="none" w:sz="0" w:space="0" w:color="auto"/>
              </w:divBdr>
            </w:div>
          </w:divsChild>
        </w:div>
        <w:div w:id="2056848296">
          <w:marLeft w:val="0"/>
          <w:marRight w:val="0"/>
          <w:marTop w:val="0"/>
          <w:marBottom w:val="0"/>
          <w:divBdr>
            <w:top w:val="none" w:sz="0" w:space="0" w:color="auto"/>
            <w:left w:val="none" w:sz="0" w:space="0" w:color="auto"/>
            <w:bottom w:val="none" w:sz="0" w:space="0" w:color="auto"/>
            <w:right w:val="none" w:sz="0" w:space="0" w:color="auto"/>
          </w:divBdr>
          <w:divsChild>
            <w:div w:id="856428218">
              <w:marLeft w:val="0"/>
              <w:marRight w:val="0"/>
              <w:marTop w:val="0"/>
              <w:marBottom w:val="0"/>
              <w:divBdr>
                <w:top w:val="none" w:sz="0" w:space="0" w:color="auto"/>
                <w:left w:val="none" w:sz="0" w:space="0" w:color="auto"/>
                <w:bottom w:val="none" w:sz="0" w:space="0" w:color="auto"/>
                <w:right w:val="none" w:sz="0" w:space="0" w:color="auto"/>
              </w:divBdr>
            </w:div>
          </w:divsChild>
        </w:div>
        <w:div w:id="1765343690">
          <w:marLeft w:val="0"/>
          <w:marRight w:val="0"/>
          <w:marTop w:val="0"/>
          <w:marBottom w:val="0"/>
          <w:divBdr>
            <w:top w:val="none" w:sz="0" w:space="0" w:color="auto"/>
            <w:left w:val="none" w:sz="0" w:space="0" w:color="auto"/>
            <w:bottom w:val="none" w:sz="0" w:space="0" w:color="auto"/>
            <w:right w:val="none" w:sz="0" w:space="0" w:color="auto"/>
          </w:divBdr>
          <w:divsChild>
            <w:div w:id="1388454717">
              <w:marLeft w:val="0"/>
              <w:marRight w:val="0"/>
              <w:marTop w:val="0"/>
              <w:marBottom w:val="0"/>
              <w:divBdr>
                <w:top w:val="none" w:sz="0" w:space="0" w:color="auto"/>
                <w:left w:val="none" w:sz="0" w:space="0" w:color="auto"/>
                <w:bottom w:val="none" w:sz="0" w:space="0" w:color="auto"/>
                <w:right w:val="none" w:sz="0" w:space="0" w:color="auto"/>
              </w:divBdr>
            </w:div>
          </w:divsChild>
        </w:div>
        <w:div w:id="1730879231">
          <w:marLeft w:val="0"/>
          <w:marRight w:val="0"/>
          <w:marTop w:val="0"/>
          <w:marBottom w:val="0"/>
          <w:divBdr>
            <w:top w:val="none" w:sz="0" w:space="0" w:color="auto"/>
            <w:left w:val="none" w:sz="0" w:space="0" w:color="auto"/>
            <w:bottom w:val="none" w:sz="0" w:space="0" w:color="auto"/>
            <w:right w:val="none" w:sz="0" w:space="0" w:color="auto"/>
          </w:divBdr>
          <w:divsChild>
            <w:div w:id="593977747">
              <w:marLeft w:val="0"/>
              <w:marRight w:val="0"/>
              <w:marTop w:val="0"/>
              <w:marBottom w:val="0"/>
              <w:divBdr>
                <w:top w:val="none" w:sz="0" w:space="0" w:color="auto"/>
                <w:left w:val="none" w:sz="0" w:space="0" w:color="auto"/>
                <w:bottom w:val="none" w:sz="0" w:space="0" w:color="auto"/>
                <w:right w:val="none" w:sz="0" w:space="0" w:color="auto"/>
              </w:divBdr>
            </w:div>
          </w:divsChild>
        </w:div>
        <w:div w:id="1145586899">
          <w:marLeft w:val="0"/>
          <w:marRight w:val="0"/>
          <w:marTop w:val="0"/>
          <w:marBottom w:val="0"/>
          <w:divBdr>
            <w:top w:val="none" w:sz="0" w:space="0" w:color="auto"/>
            <w:left w:val="none" w:sz="0" w:space="0" w:color="auto"/>
            <w:bottom w:val="none" w:sz="0" w:space="0" w:color="auto"/>
            <w:right w:val="none" w:sz="0" w:space="0" w:color="auto"/>
          </w:divBdr>
          <w:divsChild>
            <w:div w:id="533926758">
              <w:marLeft w:val="0"/>
              <w:marRight w:val="0"/>
              <w:marTop w:val="0"/>
              <w:marBottom w:val="0"/>
              <w:divBdr>
                <w:top w:val="none" w:sz="0" w:space="0" w:color="auto"/>
                <w:left w:val="none" w:sz="0" w:space="0" w:color="auto"/>
                <w:bottom w:val="none" w:sz="0" w:space="0" w:color="auto"/>
                <w:right w:val="none" w:sz="0" w:space="0" w:color="auto"/>
              </w:divBdr>
            </w:div>
          </w:divsChild>
        </w:div>
        <w:div w:id="675153865">
          <w:marLeft w:val="0"/>
          <w:marRight w:val="0"/>
          <w:marTop w:val="0"/>
          <w:marBottom w:val="0"/>
          <w:divBdr>
            <w:top w:val="none" w:sz="0" w:space="0" w:color="auto"/>
            <w:left w:val="none" w:sz="0" w:space="0" w:color="auto"/>
            <w:bottom w:val="none" w:sz="0" w:space="0" w:color="auto"/>
            <w:right w:val="none" w:sz="0" w:space="0" w:color="auto"/>
          </w:divBdr>
          <w:divsChild>
            <w:div w:id="1737049227">
              <w:marLeft w:val="0"/>
              <w:marRight w:val="0"/>
              <w:marTop w:val="0"/>
              <w:marBottom w:val="0"/>
              <w:divBdr>
                <w:top w:val="none" w:sz="0" w:space="0" w:color="auto"/>
                <w:left w:val="none" w:sz="0" w:space="0" w:color="auto"/>
                <w:bottom w:val="none" w:sz="0" w:space="0" w:color="auto"/>
                <w:right w:val="none" w:sz="0" w:space="0" w:color="auto"/>
              </w:divBdr>
            </w:div>
          </w:divsChild>
        </w:div>
        <w:div w:id="1508136455">
          <w:marLeft w:val="0"/>
          <w:marRight w:val="0"/>
          <w:marTop w:val="0"/>
          <w:marBottom w:val="0"/>
          <w:divBdr>
            <w:top w:val="none" w:sz="0" w:space="0" w:color="auto"/>
            <w:left w:val="none" w:sz="0" w:space="0" w:color="auto"/>
            <w:bottom w:val="none" w:sz="0" w:space="0" w:color="auto"/>
            <w:right w:val="none" w:sz="0" w:space="0" w:color="auto"/>
          </w:divBdr>
          <w:divsChild>
            <w:div w:id="619653946">
              <w:marLeft w:val="0"/>
              <w:marRight w:val="0"/>
              <w:marTop w:val="0"/>
              <w:marBottom w:val="0"/>
              <w:divBdr>
                <w:top w:val="none" w:sz="0" w:space="0" w:color="auto"/>
                <w:left w:val="none" w:sz="0" w:space="0" w:color="auto"/>
                <w:bottom w:val="none" w:sz="0" w:space="0" w:color="auto"/>
                <w:right w:val="none" w:sz="0" w:space="0" w:color="auto"/>
              </w:divBdr>
            </w:div>
          </w:divsChild>
        </w:div>
        <w:div w:id="637611057">
          <w:marLeft w:val="0"/>
          <w:marRight w:val="0"/>
          <w:marTop w:val="0"/>
          <w:marBottom w:val="0"/>
          <w:divBdr>
            <w:top w:val="none" w:sz="0" w:space="0" w:color="auto"/>
            <w:left w:val="none" w:sz="0" w:space="0" w:color="auto"/>
            <w:bottom w:val="none" w:sz="0" w:space="0" w:color="auto"/>
            <w:right w:val="none" w:sz="0" w:space="0" w:color="auto"/>
          </w:divBdr>
          <w:divsChild>
            <w:div w:id="1828011624">
              <w:marLeft w:val="0"/>
              <w:marRight w:val="0"/>
              <w:marTop w:val="0"/>
              <w:marBottom w:val="0"/>
              <w:divBdr>
                <w:top w:val="none" w:sz="0" w:space="0" w:color="auto"/>
                <w:left w:val="none" w:sz="0" w:space="0" w:color="auto"/>
                <w:bottom w:val="none" w:sz="0" w:space="0" w:color="auto"/>
                <w:right w:val="none" w:sz="0" w:space="0" w:color="auto"/>
              </w:divBdr>
            </w:div>
          </w:divsChild>
        </w:div>
        <w:div w:id="910964882">
          <w:marLeft w:val="0"/>
          <w:marRight w:val="0"/>
          <w:marTop w:val="0"/>
          <w:marBottom w:val="0"/>
          <w:divBdr>
            <w:top w:val="none" w:sz="0" w:space="0" w:color="auto"/>
            <w:left w:val="none" w:sz="0" w:space="0" w:color="auto"/>
            <w:bottom w:val="none" w:sz="0" w:space="0" w:color="auto"/>
            <w:right w:val="none" w:sz="0" w:space="0" w:color="auto"/>
          </w:divBdr>
          <w:divsChild>
            <w:div w:id="1960069517">
              <w:marLeft w:val="0"/>
              <w:marRight w:val="0"/>
              <w:marTop w:val="0"/>
              <w:marBottom w:val="0"/>
              <w:divBdr>
                <w:top w:val="none" w:sz="0" w:space="0" w:color="auto"/>
                <w:left w:val="none" w:sz="0" w:space="0" w:color="auto"/>
                <w:bottom w:val="none" w:sz="0" w:space="0" w:color="auto"/>
                <w:right w:val="none" w:sz="0" w:space="0" w:color="auto"/>
              </w:divBdr>
            </w:div>
          </w:divsChild>
        </w:div>
        <w:div w:id="1650792273">
          <w:marLeft w:val="0"/>
          <w:marRight w:val="0"/>
          <w:marTop w:val="0"/>
          <w:marBottom w:val="0"/>
          <w:divBdr>
            <w:top w:val="none" w:sz="0" w:space="0" w:color="auto"/>
            <w:left w:val="none" w:sz="0" w:space="0" w:color="auto"/>
            <w:bottom w:val="none" w:sz="0" w:space="0" w:color="auto"/>
            <w:right w:val="none" w:sz="0" w:space="0" w:color="auto"/>
          </w:divBdr>
          <w:divsChild>
            <w:div w:id="1349016171">
              <w:marLeft w:val="0"/>
              <w:marRight w:val="0"/>
              <w:marTop w:val="0"/>
              <w:marBottom w:val="0"/>
              <w:divBdr>
                <w:top w:val="none" w:sz="0" w:space="0" w:color="auto"/>
                <w:left w:val="none" w:sz="0" w:space="0" w:color="auto"/>
                <w:bottom w:val="none" w:sz="0" w:space="0" w:color="auto"/>
                <w:right w:val="none" w:sz="0" w:space="0" w:color="auto"/>
              </w:divBdr>
            </w:div>
          </w:divsChild>
        </w:div>
        <w:div w:id="365326993">
          <w:marLeft w:val="0"/>
          <w:marRight w:val="0"/>
          <w:marTop w:val="0"/>
          <w:marBottom w:val="0"/>
          <w:divBdr>
            <w:top w:val="none" w:sz="0" w:space="0" w:color="auto"/>
            <w:left w:val="none" w:sz="0" w:space="0" w:color="auto"/>
            <w:bottom w:val="none" w:sz="0" w:space="0" w:color="auto"/>
            <w:right w:val="none" w:sz="0" w:space="0" w:color="auto"/>
          </w:divBdr>
          <w:divsChild>
            <w:div w:id="201939618">
              <w:marLeft w:val="0"/>
              <w:marRight w:val="0"/>
              <w:marTop w:val="0"/>
              <w:marBottom w:val="0"/>
              <w:divBdr>
                <w:top w:val="none" w:sz="0" w:space="0" w:color="auto"/>
                <w:left w:val="none" w:sz="0" w:space="0" w:color="auto"/>
                <w:bottom w:val="none" w:sz="0" w:space="0" w:color="auto"/>
                <w:right w:val="none" w:sz="0" w:space="0" w:color="auto"/>
              </w:divBdr>
            </w:div>
          </w:divsChild>
        </w:div>
        <w:div w:id="1463841263">
          <w:marLeft w:val="0"/>
          <w:marRight w:val="0"/>
          <w:marTop w:val="0"/>
          <w:marBottom w:val="0"/>
          <w:divBdr>
            <w:top w:val="none" w:sz="0" w:space="0" w:color="auto"/>
            <w:left w:val="none" w:sz="0" w:space="0" w:color="auto"/>
            <w:bottom w:val="none" w:sz="0" w:space="0" w:color="auto"/>
            <w:right w:val="none" w:sz="0" w:space="0" w:color="auto"/>
          </w:divBdr>
          <w:divsChild>
            <w:div w:id="1638559514">
              <w:marLeft w:val="0"/>
              <w:marRight w:val="0"/>
              <w:marTop w:val="0"/>
              <w:marBottom w:val="0"/>
              <w:divBdr>
                <w:top w:val="none" w:sz="0" w:space="0" w:color="auto"/>
                <w:left w:val="none" w:sz="0" w:space="0" w:color="auto"/>
                <w:bottom w:val="none" w:sz="0" w:space="0" w:color="auto"/>
                <w:right w:val="none" w:sz="0" w:space="0" w:color="auto"/>
              </w:divBdr>
            </w:div>
          </w:divsChild>
        </w:div>
        <w:div w:id="141585199">
          <w:marLeft w:val="0"/>
          <w:marRight w:val="0"/>
          <w:marTop w:val="0"/>
          <w:marBottom w:val="0"/>
          <w:divBdr>
            <w:top w:val="none" w:sz="0" w:space="0" w:color="auto"/>
            <w:left w:val="none" w:sz="0" w:space="0" w:color="auto"/>
            <w:bottom w:val="none" w:sz="0" w:space="0" w:color="auto"/>
            <w:right w:val="none" w:sz="0" w:space="0" w:color="auto"/>
          </w:divBdr>
          <w:divsChild>
            <w:div w:id="304046350">
              <w:marLeft w:val="0"/>
              <w:marRight w:val="0"/>
              <w:marTop w:val="0"/>
              <w:marBottom w:val="0"/>
              <w:divBdr>
                <w:top w:val="none" w:sz="0" w:space="0" w:color="auto"/>
                <w:left w:val="none" w:sz="0" w:space="0" w:color="auto"/>
                <w:bottom w:val="none" w:sz="0" w:space="0" w:color="auto"/>
                <w:right w:val="none" w:sz="0" w:space="0" w:color="auto"/>
              </w:divBdr>
            </w:div>
          </w:divsChild>
        </w:div>
        <w:div w:id="1255016128">
          <w:marLeft w:val="0"/>
          <w:marRight w:val="0"/>
          <w:marTop w:val="0"/>
          <w:marBottom w:val="0"/>
          <w:divBdr>
            <w:top w:val="none" w:sz="0" w:space="0" w:color="auto"/>
            <w:left w:val="none" w:sz="0" w:space="0" w:color="auto"/>
            <w:bottom w:val="none" w:sz="0" w:space="0" w:color="auto"/>
            <w:right w:val="none" w:sz="0" w:space="0" w:color="auto"/>
          </w:divBdr>
          <w:divsChild>
            <w:div w:id="253978036">
              <w:marLeft w:val="0"/>
              <w:marRight w:val="0"/>
              <w:marTop w:val="0"/>
              <w:marBottom w:val="0"/>
              <w:divBdr>
                <w:top w:val="none" w:sz="0" w:space="0" w:color="auto"/>
                <w:left w:val="none" w:sz="0" w:space="0" w:color="auto"/>
                <w:bottom w:val="none" w:sz="0" w:space="0" w:color="auto"/>
                <w:right w:val="none" w:sz="0" w:space="0" w:color="auto"/>
              </w:divBdr>
            </w:div>
          </w:divsChild>
        </w:div>
        <w:div w:id="99690141">
          <w:marLeft w:val="0"/>
          <w:marRight w:val="0"/>
          <w:marTop w:val="0"/>
          <w:marBottom w:val="0"/>
          <w:divBdr>
            <w:top w:val="none" w:sz="0" w:space="0" w:color="auto"/>
            <w:left w:val="none" w:sz="0" w:space="0" w:color="auto"/>
            <w:bottom w:val="none" w:sz="0" w:space="0" w:color="auto"/>
            <w:right w:val="none" w:sz="0" w:space="0" w:color="auto"/>
          </w:divBdr>
          <w:divsChild>
            <w:div w:id="259798457">
              <w:marLeft w:val="0"/>
              <w:marRight w:val="0"/>
              <w:marTop w:val="0"/>
              <w:marBottom w:val="0"/>
              <w:divBdr>
                <w:top w:val="none" w:sz="0" w:space="0" w:color="auto"/>
                <w:left w:val="none" w:sz="0" w:space="0" w:color="auto"/>
                <w:bottom w:val="none" w:sz="0" w:space="0" w:color="auto"/>
                <w:right w:val="none" w:sz="0" w:space="0" w:color="auto"/>
              </w:divBdr>
            </w:div>
          </w:divsChild>
        </w:div>
        <w:div w:id="1655328088">
          <w:marLeft w:val="0"/>
          <w:marRight w:val="0"/>
          <w:marTop w:val="0"/>
          <w:marBottom w:val="0"/>
          <w:divBdr>
            <w:top w:val="none" w:sz="0" w:space="0" w:color="auto"/>
            <w:left w:val="none" w:sz="0" w:space="0" w:color="auto"/>
            <w:bottom w:val="none" w:sz="0" w:space="0" w:color="auto"/>
            <w:right w:val="none" w:sz="0" w:space="0" w:color="auto"/>
          </w:divBdr>
          <w:divsChild>
            <w:div w:id="1597442131">
              <w:marLeft w:val="0"/>
              <w:marRight w:val="0"/>
              <w:marTop w:val="0"/>
              <w:marBottom w:val="0"/>
              <w:divBdr>
                <w:top w:val="none" w:sz="0" w:space="0" w:color="auto"/>
                <w:left w:val="none" w:sz="0" w:space="0" w:color="auto"/>
                <w:bottom w:val="none" w:sz="0" w:space="0" w:color="auto"/>
                <w:right w:val="none" w:sz="0" w:space="0" w:color="auto"/>
              </w:divBdr>
            </w:div>
          </w:divsChild>
        </w:div>
        <w:div w:id="106900235">
          <w:marLeft w:val="0"/>
          <w:marRight w:val="0"/>
          <w:marTop w:val="0"/>
          <w:marBottom w:val="0"/>
          <w:divBdr>
            <w:top w:val="none" w:sz="0" w:space="0" w:color="auto"/>
            <w:left w:val="none" w:sz="0" w:space="0" w:color="auto"/>
            <w:bottom w:val="none" w:sz="0" w:space="0" w:color="auto"/>
            <w:right w:val="none" w:sz="0" w:space="0" w:color="auto"/>
          </w:divBdr>
          <w:divsChild>
            <w:div w:id="1288007918">
              <w:marLeft w:val="0"/>
              <w:marRight w:val="0"/>
              <w:marTop w:val="0"/>
              <w:marBottom w:val="0"/>
              <w:divBdr>
                <w:top w:val="none" w:sz="0" w:space="0" w:color="auto"/>
                <w:left w:val="none" w:sz="0" w:space="0" w:color="auto"/>
                <w:bottom w:val="none" w:sz="0" w:space="0" w:color="auto"/>
                <w:right w:val="none" w:sz="0" w:space="0" w:color="auto"/>
              </w:divBdr>
            </w:div>
            <w:div w:id="1910188412">
              <w:marLeft w:val="0"/>
              <w:marRight w:val="0"/>
              <w:marTop w:val="0"/>
              <w:marBottom w:val="0"/>
              <w:divBdr>
                <w:top w:val="none" w:sz="0" w:space="0" w:color="auto"/>
                <w:left w:val="none" w:sz="0" w:space="0" w:color="auto"/>
                <w:bottom w:val="none" w:sz="0" w:space="0" w:color="auto"/>
                <w:right w:val="none" w:sz="0" w:space="0" w:color="auto"/>
              </w:divBdr>
            </w:div>
          </w:divsChild>
        </w:div>
        <w:div w:id="53748728">
          <w:marLeft w:val="0"/>
          <w:marRight w:val="0"/>
          <w:marTop w:val="0"/>
          <w:marBottom w:val="0"/>
          <w:divBdr>
            <w:top w:val="none" w:sz="0" w:space="0" w:color="auto"/>
            <w:left w:val="none" w:sz="0" w:space="0" w:color="auto"/>
            <w:bottom w:val="none" w:sz="0" w:space="0" w:color="auto"/>
            <w:right w:val="none" w:sz="0" w:space="0" w:color="auto"/>
          </w:divBdr>
          <w:divsChild>
            <w:div w:id="15656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bleau.northeastern.edu/" TargetMode="External"/><Relationship Id="rId18" Type="http://schemas.openxmlformats.org/officeDocument/2006/relationships/hyperlink" Target="https://www.insidehighered.com/news/2018/05/22/most-institutions-say-they-value-teaching-how-they-assess-it-tells-different-story" TargetMode="External"/><Relationship Id="rId26" Type="http://schemas.openxmlformats.org/officeDocument/2006/relationships/hyperlink" Target="mailto:e.trahan@northeastern.edu" TargetMode="External"/><Relationship Id="rId39" Type="http://schemas.openxmlformats.org/officeDocument/2006/relationships/hyperlink" Target="mailto:j.isaacs@northeastern.edu" TargetMode="External"/><Relationship Id="rId21" Type="http://schemas.openxmlformats.org/officeDocument/2006/relationships/hyperlink" Target="mailto:t.michael@northeastern.edu" TargetMode="External"/><Relationship Id="rId34" Type="http://schemas.openxmlformats.org/officeDocument/2006/relationships/hyperlink" Target="mailto:f.brown@northeastern.edu" TargetMode="External"/><Relationship Id="rId42" Type="http://schemas.openxmlformats.org/officeDocument/2006/relationships/hyperlink" Target="mailto:a.keeling@northeastern.edu" TargetMode="External"/><Relationship Id="rId47" Type="http://schemas.openxmlformats.org/officeDocument/2006/relationships/hyperlink" Target="mailto:martin.smith@nchlondon.ac.uk" TargetMode="External"/><Relationship Id="rId50" Type="http://schemas.openxmlformats.org/officeDocument/2006/relationships/hyperlink" Target="mailto:d.arguetty@northeastern.edu" TargetMode="External"/><Relationship Id="rId55" Type="http://schemas.openxmlformats.org/officeDocument/2006/relationships/header" Target="header1.xml"/><Relationship Id="rId63"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hyperlink" Target="mailto:s.jordan@northeastern.edu" TargetMode="External"/><Relationship Id="rId11" Type="http://schemas.openxmlformats.org/officeDocument/2006/relationships/image" Target="media/image1.png"/><Relationship Id="rId24" Type="http://schemas.openxmlformats.org/officeDocument/2006/relationships/hyperlink" Target="mailto:a.ruda@northeastern.edu" TargetMode="External"/><Relationship Id="rId32" Type="http://schemas.openxmlformats.org/officeDocument/2006/relationships/hyperlink" Target="mailto:s.pitts@northeastern.edu" TargetMode="External"/><Relationship Id="rId37" Type="http://schemas.openxmlformats.org/officeDocument/2006/relationships/hyperlink" Target="mailto:k.pierre-louis@northeastern.edu" TargetMode="External"/><Relationship Id="rId40" Type="http://schemas.openxmlformats.org/officeDocument/2006/relationships/hyperlink" Target="mailto:c.bargoot@northeastern.edu" TargetMode="External"/><Relationship Id="rId45" Type="http://schemas.openxmlformats.org/officeDocument/2006/relationships/hyperlink" Target="mailto:p.boynton@northeastern.edu" TargetMode="External"/><Relationship Id="rId53" Type="http://schemas.openxmlformats.org/officeDocument/2006/relationships/hyperlink" Target="mailto:an.mahoney@northeastern.edu"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l.markland@northeastern.edu" TargetMode="External"/><Relationship Id="rId14" Type="http://schemas.openxmlformats.org/officeDocument/2006/relationships/chart" Target="charts/chart1.xml"/><Relationship Id="rId22" Type="http://schemas.openxmlformats.org/officeDocument/2006/relationships/hyperlink" Target="mailto:ann.hughes@northeastern.edu" TargetMode="External"/><Relationship Id="rId27" Type="http://schemas.openxmlformats.org/officeDocument/2006/relationships/hyperlink" Target="mailto:a.saiyed@northeastern.edu" TargetMode="External"/><Relationship Id="rId30" Type="http://schemas.openxmlformats.org/officeDocument/2006/relationships/hyperlink" Target="mailto:m.galarza@northeastern.edu" TargetMode="External"/><Relationship Id="rId35" Type="http://schemas.openxmlformats.org/officeDocument/2006/relationships/hyperlink" Target="mailto:s.baez@northeastern.edu" TargetMode="External"/><Relationship Id="rId43" Type="http://schemas.openxmlformats.org/officeDocument/2006/relationships/hyperlink" Target="mailto:t.kaplan@northeastern.edu" TargetMode="External"/><Relationship Id="rId48" Type="http://schemas.openxmlformats.org/officeDocument/2006/relationships/hyperlink" Target="mailto:e.kochly@northeastern.edu"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a.lakhani@northeastern.edu" TargetMode="External"/><Relationship Id="rId3" Type="http://schemas.openxmlformats.org/officeDocument/2006/relationships/customXml" Target="../customXml/item3.xml"/><Relationship Id="rId12" Type="http://schemas.openxmlformats.org/officeDocument/2006/relationships/hyperlink" Target="https://facts.northeastern.edu/" TargetMode="External"/><Relationship Id="rId17" Type="http://schemas.openxmlformats.org/officeDocument/2006/relationships/image" Target="media/image2.png"/><Relationship Id="rId25" Type="http://schemas.openxmlformats.org/officeDocument/2006/relationships/hyperlink" Target="mailto:m.cross@northeastern.edu" TargetMode="External"/><Relationship Id="rId33" Type="http://schemas.openxmlformats.org/officeDocument/2006/relationships/hyperlink" Target="mailto:s.uhl-miller@northeastern.edu" TargetMode="External"/><Relationship Id="rId38" Type="http://schemas.openxmlformats.org/officeDocument/2006/relationships/hyperlink" Target="mailto:e.simpson@northeastern.edu" TargetMode="External"/><Relationship Id="rId46" Type="http://schemas.openxmlformats.org/officeDocument/2006/relationships/hyperlink" Target="mailto:a.hosking@northeastern.edu" TargetMode="External"/><Relationship Id="rId59" Type="http://schemas.openxmlformats.org/officeDocument/2006/relationships/header" Target="header3.xml"/><Relationship Id="rId20" Type="http://schemas.openxmlformats.org/officeDocument/2006/relationships/hyperlink" Target="mailto:m.divall@northeastern.edu" TargetMode="External"/><Relationship Id="rId41" Type="http://schemas.openxmlformats.org/officeDocument/2006/relationships/hyperlink" Target="mailto:l.dornink@northeastern.edu" TargetMode="External"/><Relationship Id="rId54" Type="http://schemas.openxmlformats.org/officeDocument/2006/relationships/hyperlink" Target="mailto:m.estabrook@northeastern.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hyperlink" Target="mailto:r.harris@northeastern.edu" TargetMode="External"/><Relationship Id="rId28" Type="http://schemas.openxmlformats.org/officeDocument/2006/relationships/hyperlink" Target="mailto:m.madel@northeastern.edu" TargetMode="External"/><Relationship Id="rId36" Type="http://schemas.openxmlformats.org/officeDocument/2006/relationships/hyperlink" Target="mailto:a.donnelly@northeastern.edu" TargetMode="External"/><Relationship Id="rId49" Type="http://schemas.openxmlformats.org/officeDocument/2006/relationships/hyperlink" Target="mailto:d.giradelli@northeastern.edu"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k.byington@northeastern.edu" TargetMode="External"/><Relationship Id="rId44" Type="http://schemas.openxmlformats.org/officeDocument/2006/relationships/hyperlink" Target="mailto:a.earle@northeastern.edu" TargetMode="External"/><Relationship Id="rId52" Type="http://schemas.openxmlformats.org/officeDocument/2006/relationships/hyperlink" Target="mailto:j.auclair@northeastern.edu"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 Mentions of Concepts, 20 or more mentions</a:t>
            </a:r>
          </a:p>
        </c:rich>
      </c:tx>
      <c:overlay val="0"/>
      <c:spPr>
        <a:noFill/>
        <a:ln>
          <a:noFill/>
        </a:ln>
      </c:spPr>
    </c:title>
    <c:autoTitleDeleted val="0"/>
    <c:plotArea>
      <c:layout>
        <c:manualLayout>
          <c:xMode val="edge"/>
          <c:yMode val="edge"/>
          <c:x val="1.3963340137133073E-2"/>
          <c:y val="0.10290688188529371"/>
          <c:w val="0.97672568894200762"/>
          <c:h val="0.88290268002619454"/>
        </c:manualLayout>
      </c:layout>
      <c:barChart>
        <c:barDir val="bar"/>
        <c:grouping val="clustered"/>
        <c:varyColors val="0"/>
        <c:ser>
          <c:idx val="0"/>
          <c:order val="0"/>
          <c:tx>
            <c:v>Overall Sum</c:v>
          </c:tx>
          <c:spPr>
            <a:solidFill>
              <a:srgbClr val="4472C4"/>
            </a:solidFill>
            <a:ln>
              <a:noFill/>
            </a:ln>
          </c:spPr>
          <c:invertIfNegative val="0"/>
          <c:cat>
            <c:strLit>
              <c:ptCount val="16"/>
              <c:pt idx="0">
                <c:v>Student</c:v>
              </c:pt>
              <c:pt idx="1">
                <c:v>Faculty</c:v>
              </c:pt>
              <c:pt idx="2">
                <c:v>Training</c:v>
              </c:pt>
              <c:pt idx="3">
                <c:v>Hiring</c:v>
              </c:pt>
              <c:pt idx="4">
                <c:v>Enrollment</c:v>
              </c:pt>
              <c:pt idx="5">
                <c:v>Equity</c:v>
              </c:pt>
              <c:pt idx="6">
                <c:v>Graduate</c:v>
              </c:pt>
              <c:pt idx="7">
                <c:v>BIPOC</c:v>
              </c:pt>
              <c:pt idx="8">
                <c:v>URM</c:v>
              </c:pt>
              <c:pt idx="9">
                <c:v>Retention</c:v>
              </c:pt>
              <c:pt idx="10">
                <c:v>Undergraduate</c:v>
              </c:pt>
              <c:pt idx="11">
                <c:v>Women</c:v>
              </c:pt>
              <c:pt idx="12">
                <c:v>Course</c:v>
              </c:pt>
              <c:pt idx="13">
                <c:v>Outcome</c:v>
              </c:pt>
              <c:pt idx="14">
                <c:v>Candidate</c:v>
              </c:pt>
              <c:pt idx="15">
                <c:v>Co-op</c:v>
              </c:pt>
            </c:strLit>
          </c:cat>
          <c:val>
            <c:numLit>
              <c:formatCode>General</c:formatCode>
              <c:ptCount val="16"/>
              <c:pt idx="0">
                <c:v>362</c:v>
              </c:pt>
              <c:pt idx="1">
                <c:v>270</c:v>
              </c:pt>
              <c:pt idx="2">
                <c:v>107</c:v>
              </c:pt>
              <c:pt idx="3">
                <c:v>82</c:v>
              </c:pt>
              <c:pt idx="4">
                <c:v>62</c:v>
              </c:pt>
              <c:pt idx="5">
                <c:v>59</c:v>
              </c:pt>
              <c:pt idx="6">
                <c:v>51</c:v>
              </c:pt>
              <c:pt idx="7">
                <c:v>51</c:v>
              </c:pt>
              <c:pt idx="8">
                <c:v>47</c:v>
              </c:pt>
              <c:pt idx="9">
                <c:v>37</c:v>
              </c:pt>
              <c:pt idx="10">
                <c:v>34</c:v>
              </c:pt>
              <c:pt idx="11">
                <c:v>33</c:v>
              </c:pt>
              <c:pt idx="12">
                <c:v>27</c:v>
              </c:pt>
              <c:pt idx="13">
                <c:v>22</c:v>
              </c:pt>
              <c:pt idx="14">
                <c:v>20</c:v>
              </c:pt>
              <c:pt idx="15">
                <c:v>20</c:v>
              </c:pt>
            </c:numLit>
          </c:val>
          <c:extLst>
            <c:ext xmlns:c16="http://schemas.microsoft.com/office/drawing/2014/chart" uri="{C3380CC4-5D6E-409C-BE32-E72D297353CC}">
              <c16:uniqueId val="{00000000-F47E-4E9C-A6CA-090B88A1AE46}"/>
            </c:ext>
          </c:extLst>
        </c:ser>
        <c:dLbls>
          <c:showLegendKey val="0"/>
          <c:showVal val="0"/>
          <c:showCatName val="0"/>
          <c:showSerName val="0"/>
          <c:showPercent val="0"/>
          <c:showBubbleSize val="0"/>
        </c:dLbls>
        <c:gapWidth val="182"/>
        <c:axId val="438557856"/>
        <c:axId val="438560208"/>
      </c:barChart>
      <c:valAx>
        <c:axId val="438560208"/>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438557856"/>
        <c:crosses val="autoZero"/>
        <c:crossBetween val="between"/>
      </c:valAx>
      <c:catAx>
        <c:axId val="438557856"/>
        <c:scaling>
          <c:orientation val="minMax"/>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438560208"/>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#Units Mentioning each Concepts, 20 or more mentions</a:t>
            </a:r>
          </a:p>
        </c:rich>
      </c:tx>
      <c:overlay val="0"/>
      <c:spPr>
        <a:noFill/>
        <a:ln>
          <a:noFill/>
        </a:ln>
      </c:spPr>
    </c:title>
    <c:autoTitleDeleted val="0"/>
    <c:plotArea>
      <c:layout/>
      <c:barChart>
        <c:barDir val="bar"/>
        <c:grouping val="clustered"/>
        <c:varyColors val="0"/>
        <c:ser>
          <c:idx val="0"/>
          <c:order val="0"/>
          <c:tx>
            <c:v>#Units Using Concept</c:v>
          </c:tx>
          <c:spPr>
            <a:solidFill>
              <a:srgbClr val="4472C4"/>
            </a:solidFill>
            <a:ln>
              <a:noFill/>
            </a:ln>
          </c:spPr>
          <c:invertIfNegative val="0"/>
          <c:cat>
            <c:strLit>
              <c:ptCount val="16"/>
              <c:pt idx="0">
                <c:v>Student</c:v>
              </c:pt>
              <c:pt idx="1">
                <c:v>Faculty</c:v>
              </c:pt>
              <c:pt idx="2">
                <c:v>Training</c:v>
              </c:pt>
              <c:pt idx="3">
                <c:v>Hiring</c:v>
              </c:pt>
              <c:pt idx="4">
                <c:v>Enrollment</c:v>
              </c:pt>
              <c:pt idx="5">
                <c:v>Equity</c:v>
              </c:pt>
              <c:pt idx="6">
                <c:v>Graduate</c:v>
              </c:pt>
              <c:pt idx="7">
                <c:v>BIPOC</c:v>
              </c:pt>
              <c:pt idx="8">
                <c:v>URM</c:v>
              </c:pt>
              <c:pt idx="9">
                <c:v>Retention</c:v>
              </c:pt>
              <c:pt idx="10">
                <c:v>Undergraduate</c:v>
              </c:pt>
              <c:pt idx="11">
                <c:v>Women</c:v>
              </c:pt>
              <c:pt idx="12">
                <c:v>Course</c:v>
              </c:pt>
              <c:pt idx="13">
                <c:v>Outcome</c:v>
              </c:pt>
              <c:pt idx="14">
                <c:v>Candidate</c:v>
              </c:pt>
              <c:pt idx="15">
                <c:v>Co-op</c:v>
              </c:pt>
            </c:strLit>
          </c:cat>
          <c:val>
            <c:numLit>
              <c:formatCode>General</c:formatCode>
              <c:ptCount val="16"/>
              <c:pt idx="0">
                <c:v>21</c:v>
              </c:pt>
              <c:pt idx="1">
                <c:v>21</c:v>
              </c:pt>
              <c:pt idx="2">
                <c:v>18</c:v>
              </c:pt>
              <c:pt idx="3">
                <c:v>17</c:v>
              </c:pt>
              <c:pt idx="4">
                <c:v>11</c:v>
              </c:pt>
              <c:pt idx="5">
                <c:v>16</c:v>
              </c:pt>
              <c:pt idx="6">
                <c:v>10</c:v>
              </c:pt>
              <c:pt idx="7">
                <c:v>9</c:v>
              </c:pt>
              <c:pt idx="8">
                <c:v>8</c:v>
              </c:pt>
              <c:pt idx="9">
                <c:v>11</c:v>
              </c:pt>
              <c:pt idx="10">
                <c:v>6</c:v>
              </c:pt>
              <c:pt idx="11">
                <c:v>11</c:v>
              </c:pt>
              <c:pt idx="12">
                <c:v>6</c:v>
              </c:pt>
              <c:pt idx="13">
                <c:v>8</c:v>
              </c:pt>
              <c:pt idx="14">
                <c:v>12</c:v>
              </c:pt>
              <c:pt idx="15">
                <c:v>6</c:v>
              </c:pt>
            </c:numLit>
          </c:val>
          <c:extLst>
            <c:ext xmlns:c16="http://schemas.microsoft.com/office/drawing/2014/chart" uri="{C3380CC4-5D6E-409C-BE32-E72D297353CC}">
              <c16:uniqueId val="{00000000-9141-482E-9392-4A490EE17068}"/>
            </c:ext>
          </c:extLst>
        </c:ser>
        <c:dLbls>
          <c:showLegendKey val="0"/>
          <c:showVal val="0"/>
          <c:showCatName val="0"/>
          <c:showSerName val="0"/>
          <c:showPercent val="0"/>
          <c:showBubbleSize val="0"/>
        </c:dLbls>
        <c:gapWidth val="182"/>
        <c:axId val="438559032"/>
        <c:axId val="438561384"/>
      </c:barChart>
      <c:valAx>
        <c:axId val="438561384"/>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438559032"/>
        <c:crosses val="autoZero"/>
        <c:crossBetween val="between"/>
      </c:valAx>
      <c:catAx>
        <c:axId val="438559032"/>
        <c:scaling>
          <c:orientation val="minMax"/>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438561384"/>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Results of global search for unexamined concepts</a:t>
            </a:r>
          </a:p>
        </c:rich>
      </c:tx>
      <c:overlay val="0"/>
      <c:spPr>
        <a:noFill/>
        <a:ln>
          <a:noFill/>
        </a:ln>
      </c:spPr>
    </c:title>
    <c:autoTitleDeleted val="0"/>
    <c:plotArea>
      <c:layout/>
      <c:barChart>
        <c:barDir val="bar"/>
        <c:grouping val="clustered"/>
        <c:varyColors val="0"/>
        <c:ser>
          <c:idx val="0"/>
          <c:order val="0"/>
          <c:tx>
            <c:v>#instances</c:v>
          </c:tx>
          <c:spPr>
            <a:solidFill>
              <a:srgbClr val="4472C4"/>
            </a:solidFill>
            <a:ln>
              <a:noFill/>
            </a:ln>
          </c:spPr>
          <c:invertIfNegative val="0"/>
          <c:cat>
            <c:strLit>
              <c:ptCount val="11"/>
              <c:pt idx="0">
                <c:v>Multicultural</c:v>
              </c:pt>
              <c:pt idx="1">
                <c:v>Socio-economic</c:v>
              </c:pt>
              <c:pt idx="2">
                <c:v>Communities</c:v>
              </c:pt>
              <c:pt idx="3">
                <c:v>Belonging</c:v>
              </c:pt>
              <c:pt idx="4">
                <c:v>Awareness</c:v>
              </c:pt>
              <c:pt idx="5">
                <c:v>LGBT</c:v>
              </c:pt>
              <c:pt idx="6">
                <c:v>Minority</c:v>
              </c:pt>
              <c:pt idx="7">
                <c:v>Underrepresented</c:v>
              </c:pt>
              <c:pt idx="8">
                <c:v>Gender</c:v>
              </c:pt>
              <c:pt idx="9">
                <c:v>Survey</c:v>
              </c:pt>
              <c:pt idx="10">
                <c:v>Staff</c:v>
              </c:pt>
            </c:strLit>
          </c:cat>
          <c:val>
            <c:numLit>
              <c:formatCode>General</c:formatCode>
              <c:ptCount val="11"/>
              <c:pt idx="0">
                <c:v>3</c:v>
              </c:pt>
              <c:pt idx="1">
                <c:v>13</c:v>
              </c:pt>
              <c:pt idx="2">
                <c:v>18</c:v>
              </c:pt>
              <c:pt idx="3">
                <c:v>25</c:v>
              </c:pt>
              <c:pt idx="4">
                <c:v>31</c:v>
              </c:pt>
              <c:pt idx="5">
                <c:v>32</c:v>
              </c:pt>
              <c:pt idx="6">
                <c:v>32</c:v>
              </c:pt>
              <c:pt idx="7">
                <c:v>33</c:v>
              </c:pt>
              <c:pt idx="8">
                <c:v>33</c:v>
              </c:pt>
              <c:pt idx="9">
                <c:v>99</c:v>
              </c:pt>
              <c:pt idx="10">
                <c:v>380</c:v>
              </c:pt>
            </c:numLit>
          </c:val>
          <c:extLst>
            <c:ext xmlns:c16="http://schemas.microsoft.com/office/drawing/2014/chart" uri="{C3380CC4-5D6E-409C-BE32-E72D297353CC}">
              <c16:uniqueId val="{00000000-8D01-412F-8095-3260624D86A2}"/>
            </c:ext>
          </c:extLst>
        </c:ser>
        <c:dLbls>
          <c:showLegendKey val="0"/>
          <c:showVal val="0"/>
          <c:showCatName val="0"/>
          <c:showSerName val="0"/>
          <c:showPercent val="0"/>
          <c:showBubbleSize val="0"/>
        </c:dLbls>
        <c:gapWidth val="182"/>
        <c:axId val="515340648"/>
        <c:axId val="515340256"/>
      </c:barChart>
      <c:valAx>
        <c:axId val="515340256"/>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515340648"/>
        <c:crosses val="autoZero"/>
        <c:crossBetween val="between"/>
      </c:valAx>
      <c:catAx>
        <c:axId val="515340648"/>
        <c:scaling>
          <c:orientation val="minMax"/>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51534025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0F2A4F1EEA44D8B5A7AC16D995EAF" ma:contentTypeVersion="16" ma:contentTypeDescription="Create a new document." ma:contentTypeScope="" ma:versionID="3a242409ef9398f80acd93337ad47da9">
  <xsd:schema xmlns:xsd="http://www.w3.org/2001/XMLSchema" xmlns:xs="http://www.w3.org/2001/XMLSchema" xmlns:p="http://schemas.microsoft.com/office/2006/metadata/properties" xmlns:ns2="b65f406f-1516-40f8-b870-67bd400b656b" xmlns:ns3="c607b16e-d6ff-49da-b26c-613ab6db4c03" xmlns:ns4="e9952153-5aa5-42e8-8300-ccc6398e6c31" targetNamespace="http://schemas.microsoft.com/office/2006/metadata/properties" ma:root="true" ma:fieldsID="097e54921b781123c0e912a5c5796676" ns2:_="" ns3:_="" ns4:_="">
    <xsd:import namespace="b65f406f-1516-40f8-b870-67bd400b656b"/>
    <xsd:import namespace="c607b16e-d6ff-49da-b26c-613ab6db4c03"/>
    <xsd:import namespace="e9952153-5aa5-42e8-8300-ccc6398e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406f-1516-40f8-b870-67bd400b6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7b16e-d6ff-49da-b26c-613ab6db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52153-5aa5-42e8-8300-ccc6398e6c3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e72a2ae-1c91-4160-adcb-a13a78d7baae}" ma:internalName="TaxCatchAll" ma:showField="CatchAllData" ma:web="c607b16e-d6ff-49da-b26c-613ab6db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952153-5aa5-42e8-8300-ccc6398e6c31" xsi:nil="true"/>
    <lcf76f155ced4ddcb4097134ff3c332f xmlns="b65f406f-1516-40f8-b870-67bd400b65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BA04-F1E6-4D58-AF42-EB971458F783}">
  <ds:schemaRefs>
    <ds:schemaRef ds:uri="http://schemas.microsoft.com/sharepoint/v3/contenttype/forms"/>
  </ds:schemaRefs>
</ds:datastoreItem>
</file>

<file path=customXml/itemProps2.xml><?xml version="1.0" encoding="utf-8"?>
<ds:datastoreItem xmlns:ds="http://schemas.openxmlformats.org/officeDocument/2006/customXml" ds:itemID="{3FF19E98-BECF-4FE3-BF57-5FE1653A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406f-1516-40f8-b870-67bd400b656b"/>
    <ds:schemaRef ds:uri="c607b16e-d6ff-49da-b26c-613ab6db4c03"/>
    <ds:schemaRef ds:uri="e9952153-5aa5-42e8-8300-ccc6398e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3994B-A41A-4F94-A0F1-B754957ADA65}">
  <ds:schemaRefs>
    <ds:schemaRef ds:uri="http://schemas.microsoft.com/office/2006/metadata/properties"/>
    <ds:schemaRef ds:uri="http://schemas.microsoft.com/office/infopath/2007/PartnerControls"/>
    <ds:schemaRef ds:uri="e9952153-5aa5-42e8-8300-ccc6398e6c31"/>
    <ds:schemaRef ds:uri="b65f406f-1516-40f8-b870-67bd400b656b"/>
  </ds:schemaRefs>
</ds:datastoreItem>
</file>

<file path=customXml/itemProps4.xml><?xml version="1.0" encoding="utf-8"?>
<ds:datastoreItem xmlns:ds="http://schemas.openxmlformats.org/officeDocument/2006/customXml" ds:itemID="{8A99AFBE-C9E6-438E-B11A-C6181B4B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11144</Words>
  <Characters>63523</Characters>
  <Application>Microsoft Office Word</Application>
  <DocSecurity>0</DocSecurity>
  <Lines>529</Lines>
  <Paragraphs>149</Paragraphs>
  <ScaleCrop>false</ScaleCrop>
  <Company>Northeastern University</Company>
  <LinksUpToDate>false</LinksUpToDate>
  <CharactersWithSpaces>74518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Smyser, Bridget</dc:creator>
  <cp:keywords/>
  <dc:description/>
  <cp:lastModifiedBy>Collins, Joan</cp:lastModifiedBy>
  <cp:revision>3</cp:revision>
  <dcterms:created xsi:type="dcterms:W3CDTF">2024-03-27T20:12:00Z</dcterms:created>
  <dcterms:modified xsi:type="dcterms:W3CDTF">2024-04-03T15:34:00Z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0x010100AE20F2A4F1EEA44D8B5A7AC16D995EAF</vt:lpwstr>
  </property>
  <property fmtid="{D5CDD505-2E9C-101B-9397-08002B2CF9AE}" pid="3" name="MediaServiceImageTags">
    <vt:lpwstr/>
  </property>
  <property fmtid="{D5CDD505-2E9C-101B-9397-08002B2CF9AE}" pid="4" name="GrammarlyDocumentId">
    <vt:lpwstr>b2b606193ccc6eb4d81e9f256218d2463715991b10cd4875132e1369b40b4152</vt:lpwstr>
  </property>
</Properties>
</file>